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790"/>
      </w:tblGrid>
      <w:tr w:rsidR="00A24470" w14:paraId="323559DA" w14:textId="77777777" w:rsidTr="00A24470">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15FA6F" w14:textId="77777777" w:rsidR="00A24470" w:rsidRDefault="00A24470">
            <w:pPr>
              <w:spacing w:line="240" w:lineRule="auto"/>
              <w:jc w:val="center"/>
              <w:rPr>
                <w:rFonts w:ascii="Tekton" w:hAnsi="Tekton"/>
                <w:b/>
                <w:bCs/>
                <w:sz w:val="40"/>
                <w:szCs w:val="40"/>
              </w:rPr>
            </w:pPr>
            <w:r>
              <w:rPr>
                <w:rFonts w:ascii="Tekton" w:hAnsi="Tekton"/>
                <w:b/>
                <w:bCs/>
                <w:sz w:val="40"/>
                <w:szCs w:val="40"/>
              </w:rPr>
              <w:t>Unit 6: Gene Expression and Regulation</w:t>
            </w:r>
          </w:p>
        </w:tc>
      </w:tr>
    </w:tbl>
    <w:p w14:paraId="43C4DEC1" w14:textId="77777777" w:rsidR="00A24470" w:rsidRDefault="00A24470" w:rsidP="00A24470">
      <w:pPr>
        <w:jc w:val="center"/>
        <w:rPr>
          <w:rFonts w:ascii="Tekton" w:hAnsi="Tekton"/>
        </w:rPr>
      </w:pPr>
    </w:p>
    <w:tbl>
      <w:tblPr>
        <w:tblStyle w:val="TableGrid"/>
        <w:tblW w:w="0" w:type="auto"/>
        <w:tblLook w:val="04A0" w:firstRow="1" w:lastRow="0" w:firstColumn="1" w:lastColumn="0" w:noHBand="0" w:noVBand="1"/>
      </w:tblPr>
      <w:tblGrid>
        <w:gridCol w:w="3145"/>
        <w:gridCol w:w="7645"/>
      </w:tblGrid>
      <w:tr w:rsidR="00A24470" w14:paraId="648F428C" w14:textId="77777777" w:rsidTr="00A24470">
        <w:tc>
          <w:tcPr>
            <w:tcW w:w="3145" w:type="dxa"/>
            <w:tcBorders>
              <w:top w:val="single" w:sz="4" w:space="0" w:color="auto"/>
              <w:left w:val="single" w:sz="4" w:space="0" w:color="auto"/>
              <w:bottom w:val="single" w:sz="4" w:space="0" w:color="auto"/>
              <w:right w:val="single" w:sz="4" w:space="0" w:color="auto"/>
            </w:tcBorders>
            <w:vAlign w:val="center"/>
            <w:hideMark/>
          </w:tcPr>
          <w:p w14:paraId="72A274CB" w14:textId="77777777" w:rsidR="00A24470" w:rsidRDefault="00A24470">
            <w:pPr>
              <w:spacing w:line="240" w:lineRule="auto"/>
              <w:jc w:val="center"/>
              <w:rPr>
                <w:rFonts w:ascii="Tekton" w:hAnsi="Tekton"/>
                <w:b/>
                <w:bCs/>
              </w:rPr>
            </w:pPr>
            <w:r>
              <w:rPr>
                <w:rFonts w:ascii="Tekton" w:hAnsi="Tekton"/>
                <w:b/>
                <w:bCs/>
              </w:rPr>
              <w:t>Topic</w:t>
            </w:r>
          </w:p>
        </w:tc>
        <w:tc>
          <w:tcPr>
            <w:tcW w:w="7645" w:type="dxa"/>
            <w:tcBorders>
              <w:top w:val="single" w:sz="4" w:space="0" w:color="auto"/>
              <w:left w:val="single" w:sz="4" w:space="0" w:color="auto"/>
              <w:bottom w:val="single" w:sz="4" w:space="0" w:color="auto"/>
              <w:right w:val="single" w:sz="4" w:space="0" w:color="auto"/>
            </w:tcBorders>
            <w:hideMark/>
          </w:tcPr>
          <w:p w14:paraId="5D67720D" w14:textId="77777777" w:rsidR="00A24470" w:rsidRDefault="00A24470">
            <w:pPr>
              <w:spacing w:line="240" w:lineRule="auto"/>
              <w:jc w:val="center"/>
              <w:rPr>
                <w:rFonts w:ascii="Tekton" w:hAnsi="Tekton"/>
                <w:b/>
                <w:bCs/>
              </w:rPr>
            </w:pPr>
            <w:r>
              <w:rPr>
                <w:rFonts w:ascii="Tekton" w:hAnsi="Tekton"/>
                <w:b/>
                <w:bCs/>
              </w:rPr>
              <w:t>Learning Objective(s)</w:t>
            </w:r>
          </w:p>
        </w:tc>
      </w:tr>
      <w:tr w:rsidR="00A24470" w14:paraId="16BA654D" w14:textId="77777777" w:rsidTr="00A24470">
        <w:trPr>
          <w:trHeight w:val="275"/>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8EF4A" w14:textId="77777777" w:rsidR="00A24470" w:rsidRDefault="00A24470">
            <w:pPr>
              <w:spacing w:line="240" w:lineRule="auto"/>
              <w:jc w:val="center"/>
              <w:rPr>
                <w:rFonts w:ascii="Tekton" w:hAnsi="Tekton"/>
              </w:rPr>
            </w:pPr>
            <w:r>
              <w:rPr>
                <w:rFonts w:ascii="Tekton" w:hAnsi="Tekton"/>
              </w:rPr>
              <w:t>6.1</w:t>
            </w:r>
          </w:p>
          <w:p w14:paraId="7700E270" w14:textId="77777777" w:rsidR="00A24470" w:rsidRDefault="00A24470">
            <w:pPr>
              <w:spacing w:line="240" w:lineRule="auto"/>
              <w:jc w:val="center"/>
              <w:rPr>
                <w:rFonts w:ascii="Tekton" w:hAnsi="Tekton"/>
              </w:rPr>
            </w:pPr>
            <w:r>
              <w:rPr>
                <w:rFonts w:ascii="Tekton" w:hAnsi="Tekton"/>
              </w:rPr>
              <w:t>DNA and RNA Structure</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FBECDA" w14:textId="77777777" w:rsidR="00A24470" w:rsidRDefault="00A24470">
            <w:pPr>
              <w:spacing w:line="240" w:lineRule="auto"/>
              <w:jc w:val="center"/>
              <w:rPr>
                <w:rFonts w:ascii="Tekton" w:hAnsi="Tekton"/>
              </w:rPr>
            </w:pPr>
            <w:r>
              <w:rPr>
                <w:rFonts w:ascii="Tekton" w:hAnsi="Tekton"/>
                <w:b/>
                <w:bCs/>
              </w:rPr>
              <w:t>IST-1.K</w:t>
            </w:r>
            <w:r>
              <w:rPr>
                <w:rFonts w:ascii="Tekton" w:hAnsi="Tekton"/>
              </w:rPr>
              <w:t xml:space="preserve"> Describe the structures involved in passing hereditary information from one generation to the next.</w:t>
            </w:r>
          </w:p>
        </w:tc>
      </w:tr>
      <w:tr w:rsidR="00A24470" w14:paraId="7B9894CD" w14:textId="77777777" w:rsidTr="00A24470">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D096D" w14:textId="77777777" w:rsidR="00A24470" w:rsidRDefault="00A24470">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EF54E4" w14:textId="77777777" w:rsidR="00A24470" w:rsidRDefault="00A24470">
            <w:pPr>
              <w:spacing w:line="240" w:lineRule="auto"/>
              <w:jc w:val="center"/>
              <w:rPr>
                <w:rFonts w:ascii="Tekton" w:hAnsi="Tekton"/>
              </w:rPr>
            </w:pPr>
            <w:r>
              <w:rPr>
                <w:rFonts w:ascii="Tekton" w:hAnsi="Tekton"/>
                <w:b/>
                <w:bCs/>
              </w:rPr>
              <w:t>IST-1.L</w:t>
            </w:r>
            <w:r>
              <w:rPr>
                <w:rFonts w:ascii="Tekton" w:hAnsi="Tekton"/>
              </w:rPr>
              <w:t xml:space="preserve"> Describe the characteristics of DNA that allow it to be used as the hereditary material</w:t>
            </w:r>
          </w:p>
        </w:tc>
      </w:tr>
      <w:tr w:rsidR="00A24470" w14:paraId="0B80F916" w14:textId="77777777" w:rsidTr="00A24470">
        <w:trPr>
          <w:trHeight w:val="134"/>
        </w:trPr>
        <w:tc>
          <w:tcPr>
            <w:tcW w:w="3145" w:type="dxa"/>
            <w:tcBorders>
              <w:top w:val="single" w:sz="4" w:space="0" w:color="auto"/>
              <w:left w:val="single" w:sz="4" w:space="0" w:color="auto"/>
              <w:bottom w:val="single" w:sz="4" w:space="0" w:color="auto"/>
              <w:right w:val="single" w:sz="4" w:space="0" w:color="auto"/>
            </w:tcBorders>
            <w:vAlign w:val="center"/>
            <w:hideMark/>
          </w:tcPr>
          <w:p w14:paraId="279184D8" w14:textId="77777777" w:rsidR="00A24470" w:rsidRDefault="00A24470">
            <w:pPr>
              <w:spacing w:line="240" w:lineRule="auto"/>
              <w:jc w:val="center"/>
              <w:rPr>
                <w:rFonts w:ascii="Tekton" w:hAnsi="Tekton"/>
              </w:rPr>
            </w:pPr>
            <w:r>
              <w:rPr>
                <w:rFonts w:ascii="Tekton" w:hAnsi="Tekton"/>
              </w:rPr>
              <w:t>6.2</w:t>
            </w:r>
          </w:p>
          <w:p w14:paraId="14A21C6D" w14:textId="77777777" w:rsidR="00A24470" w:rsidRDefault="00A24470">
            <w:pPr>
              <w:spacing w:line="240" w:lineRule="auto"/>
              <w:jc w:val="center"/>
              <w:rPr>
                <w:rFonts w:ascii="Tekton" w:hAnsi="Tekton"/>
              </w:rPr>
            </w:pPr>
            <w:r>
              <w:rPr>
                <w:rFonts w:ascii="Tekton" w:hAnsi="Tekton"/>
              </w:rPr>
              <w:t>Replication</w:t>
            </w:r>
          </w:p>
        </w:tc>
        <w:tc>
          <w:tcPr>
            <w:tcW w:w="7645" w:type="dxa"/>
            <w:tcBorders>
              <w:top w:val="single" w:sz="4" w:space="0" w:color="auto"/>
              <w:left w:val="single" w:sz="4" w:space="0" w:color="auto"/>
              <w:bottom w:val="single" w:sz="4" w:space="0" w:color="auto"/>
              <w:right w:val="single" w:sz="4" w:space="0" w:color="auto"/>
            </w:tcBorders>
            <w:hideMark/>
          </w:tcPr>
          <w:p w14:paraId="2A293FCA" w14:textId="77777777" w:rsidR="00A24470" w:rsidRDefault="00A24470">
            <w:pPr>
              <w:spacing w:line="240" w:lineRule="auto"/>
              <w:jc w:val="center"/>
              <w:rPr>
                <w:rFonts w:ascii="Tekton" w:hAnsi="Tekton"/>
              </w:rPr>
            </w:pPr>
            <w:r>
              <w:rPr>
                <w:rFonts w:ascii="Tekton" w:hAnsi="Tekton"/>
                <w:b/>
                <w:bCs/>
              </w:rPr>
              <w:t>IST-1.M</w:t>
            </w:r>
            <w:r>
              <w:rPr>
                <w:rFonts w:ascii="Tekton" w:hAnsi="Tekton"/>
              </w:rPr>
              <w:t xml:space="preserve"> Describe the mechanisms by which genetic information is copied for transmission between generations.</w:t>
            </w:r>
          </w:p>
        </w:tc>
      </w:tr>
      <w:tr w:rsidR="00A24470" w14:paraId="7F884B15" w14:textId="77777777" w:rsidTr="00A24470">
        <w:trPr>
          <w:trHeight w:val="70"/>
        </w:trPr>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06627" w14:textId="77777777" w:rsidR="00A24470" w:rsidRDefault="00A24470">
            <w:pPr>
              <w:spacing w:line="240" w:lineRule="auto"/>
              <w:jc w:val="center"/>
              <w:rPr>
                <w:rFonts w:ascii="Tekton" w:hAnsi="Tekton"/>
              </w:rPr>
            </w:pPr>
            <w:r>
              <w:rPr>
                <w:rFonts w:ascii="Tekton" w:hAnsi="Tekton"/>
              </w:rPr>
              <w:t>6.3</w:t>
            </w:r>
          </w:p>
          <w:p w14:paraId="54BBE9F7" w14:textId="77777777" w:rsidR="00A24470" w:rsidRDefault="00A24470">
            <w:pPr>
              <w:spacing w:line="240" w:lineRule="auto"/>
              <w:jc w:val="center"/>
              <w:rPr>
                <w:rFonts w:ascii="Tekton" w:hAnsi="Tekton"/>
              </w:rPr>
            </w:pPr>
            <w:r>
              <w:rPr>
                <w:rFonts w:ascii="Tekton" w:hAnsi="Tekton"/>
              </w:rPr>
              <w:t>Transcription and RNA Processing</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0B960D" w14:textId="77777777" w:rsidR="00A24470" w:rsidRDefault="00A24470">
            <w:pPr>
              <w:spacing w:line="240" w:lineRule="auto"/>
              <w:jc w:val="center"/>
              <w:rPr>
                <w:rFonts w:ascii="Tekton" w:hAnsi="Tekton"/>
              </w:rPr>
            </w:pPr>
            <w:r>
              <w:rPr>
                <w:rFonts w:ascii="Tekton" w:hAnsi="Tekton"/>
                <w:b/>
                <w:bCs/>
              </w:rPr>
              <w:t>IST-1.N</w:t>
            </w:r>
            <w:r>
              <w:rPr>
                <w:rFonts w:ascii="Tekton" w:hAnsi="Tekton"/>
              </w:rPr>
              <w:t xml:space="preserve"> Describe the mechanisms by which genetic information flows from DNA to RNA to</w:t>
            </w:r>
            <w:r>
              <w:rPr>
                <w:rFonts w:ascii="Calibri" w:hAnsi="Calibri" w:cs="Calibri"/>
              </w:rPr>
              <w:t> </w:t>
            </w:r>
            <w:r>
              <w:rPr>
                <w:rFonts w:ascii="Tekton" w:hAnsi="Tekton"/>
              </w:rPr>
              <w:t>protein.</w:t>
            </w:r>
          </w:p>
        </w:tc>
      </w:tr>
      <w:tr w:rsidR="00A24470" w14:paraId="4B456BBC" w14:textId="77777777" w:rsidTr="00A24470">
        <w:tc>
          <w:tcPr>
            <w:tcW w:w="3145" w:type="dxa"/>
            <w:tcBorders>
              <w:top w:val="single" w:sz="4" w:space="0" w:color="auto"/>
              <w:left w:val="single" w:sz="4" w:space="0" w:color="auto"/>
              <w:bottom w:val="single" w:sz="4" w:space="0" w:color="auto"/>
              <w:right w:val="single" w:sz="4" w:space="0" w:color="auto"/>
            </w:tcBorders>
            <w:vAlign w:val="center"/>
            <w:hideMark/>
          </w:tcPr>
          <w:p w14:paraId="2AB56715" w14:textId="77777777" w:rsidR="00A24470" w:rsidRDefault="00A24470">
            <w:pPr>
              <w:spacing w:line="240" w:lineRule="auto"/>
              <w:jc w:val="center"/>
              <w:rPr>
                <w:rFonts w:ascii="Tekton" w:hAnsi="Tekton"/>
              </w:rPr>
            </w:pPr>
            <w:r>
              <w:rPr>
                <w:rFonts w:ascii="Tekton" w:hAnsi="Tekton"/>
              </w:rPr>
              <w:t>6.4</w:t>
            </w:r>
          </w:p>
          <w:p w14:paraId="0C404D40" w14:textId="77777777" w:rsidR="00A24470" w:rsidRDefault="00A24470">
            <w:pPr>
              <w:spacing w:line="240" w:lineRule="auto"/>
              <w:jc w:val="center"/>
              <w:rPr>
                <w:rFonts w:ascii="Tekton" w:hAnsi="Tekton"/>
              </w:rPr>
            </w:pPr>
            <w:r>
              <w:rPr>
                <w:rFonts w:ascii="Tekton" w:hAnsi="Tekton"/>
              </w:rPr>
              <w:t>Translation</w:t>
            </w:r>
          </w:p>
        </w:tc>
        <w:tc>
          <w:tcPr>
            <w:tcW w:w="7645" w:type="dxa"/>
            <w:tcBorders>
              <w:top w:val="single" w:sz="4" w:space="0" w:color="auto"/>
              <w:left w:val="single" w:sz="4" w:space="0" w:color="auto"/>
              <w:bottom w:val="single" w:sz="4" w:space="0" w:color="auto"/>
              <w:right w:val="single" w:sz="4" w:space="0" w:color="auto"/>
            </w:tcBorders>
            <w:hideMark/>
          </w:tcPr>
          <w:p w14:paraId="19E041B5" w14:textId="77777777" w:rsidR="00A24470" w:rsidRDefault="00A24470">
            <w:pPr>
              <w:spacing w:line="240" w:lineRule="auto"/>
              <w:jc w:val="center"/>
              <w:rPr>
                <w:rFonts w:ascii="Tekton" w:hAnsi="Tekton"/>
              </w:rPr>
            </w:pPr>
            <w:r>
              <w:rPr>
                <w:rFonts w:ascii="Tekton" w:hAnsi="Tekton"/>
                <w:b/>
                <w:bCs/>
              </w:rPr>
              <w:t>IST-1.O</w:t>
            </w:r>
            <w:r>
              <w:rPr>
                <w:rFonts w:ascii="Tekton" w:hAnsi="Tekton"/>
              </w:rPr>
              <w:t xml:space="preserve"> Explain how the phenotype of an organism is determined by its genotype</w:t>
            </w:r>
          </w:p>
        </w:tc>
      </w:tr>
      <w:tr w:rsidR="00A24470" w14:paraId="235A31BA" w14:textId="77777777" w:rsidTr="00A24470">
        <w:trPr>
          <w:trHeight w:val="275"/>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2E0DD" w14:textId="77777777" w:rsidR="00A24470" w:rsidRDefault="00A24470">
            <w:pPr>
              <w:spacing w:line="240" w:lineRule="auto"/>
              <w:jc w:val="center"/>
              <w:rPr>
                <w:rFonts w:ascii="Tekton" w:hAnsi="Tekton"/>
              </w:rPr>
            </w:pPr>
            <w:r>
              <w:rPr>
                <w:rFonts w:ascii="Tekton" w:hAnsi="Tekton"/>
              </w:rPr>
              <w:t>6.5</w:t>
            </w:r>
          </w:p>
          <w:p w14:paraId="3DB968C2" w14:textId="77777777" w:rsidR="00A24470" w:rsidRDefault="00A24470">
            <w:pPr>
              <w:spacing w:line="240" w:lineRule="auto"/>
              <w:jc w:val="center"/>
              <w:rPr>
                <w:rFonts w:ascii="Tekton" w:hAnsi="Tekton"/>
              </w:rPr>
            </w:pPr>
            <w:r>
              <w:rPr>
                <w:rFonts w:ascii="Tekton" w:hAnsi="Tekton"/>
              </w:rPr>
              <w:t>Regulation of Gene Expression</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F4B897" w14:textId="77777777" w:rsidR="00A24470" w:rsidRDefault="00A24470">
            <w:pPr>
              <w:spacing w:line="240" w:lineRule="auto"/>
              <w:jc w:val="center"/>
              <w:rPr>
                <w:rFonts w:ascii="Tekton" w:hAnsi="Tekton"/>
              </w:rPr>
            </w:pPr>
            <w:r>
              <w:rPr>
                <w:rFonts w:ascii="Tekton" w:hAnsi="Tekton"/>
                <w:b/>
                <w:bCs/>
              </w:rPr>
              <w:t>IST-2.A</w:t>
            </w:r>
            <w:r>
              <w:rPr>
                <w:rFonts w:ascii="Tekton" w:hAnsi="Tekton"/>
              </w:rPr>
              <w:t xml:space="preserve"> Describe the types of interactions that regulate gene expression.</w:t>
            </w:r>
          </w:p>
        </w:tc>
      </w:tr>
      <w:tr w:rsidR="00A24470" w14:paraId="6D180FDB" w14:textId="77777777" w:rsidTr="00A24470">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2813D" w14:textId="77777777" w:rsidR="00A24470" w:rsidRDefault="00A24470">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94E4BD" w14:textId="77777777" w:rsidR="00A24470" w:rsidRDefault="00A24470">
            <w:pPr>
              <w:spacing w:line="240" w:lineRule="auto"/>
              <w:jc w:val="center"/>
              <w:rPr>
                <w:rFonts w:ascii="Tekton" w:hAnsi="Tekton"/>
              </w:rPr>
            </w:pPr>
            <w:r>
              <w:rPr>
                <w:rFonts w:ascii="Tekton" w:hAnsi="Tekton"/>
                <w:b/>
                <w:bCs/>
              </w:rPr>
              <w:t>IST-2.B</w:t>
            </w:r>
            <w:r>
              <w:rPr>
                <w:rFonts w:ascii="Tekton" w:hAnsi="Tekton"/>
              </w:rPr>
              <w:t xml:space="preserve"> Explain how the location of regulatory sequences relates to their function.</w:t>
            </w:r>
          </w:p>
        </w:tc>
      </w:tr>
      <w:tr w:rsidR="00A24470" w14:paraId="663317BB" w14:textId="77777777" w:rsidTr="00A24470">
        <w:trPr>
          <w:trHeight w:val="410"/>
        </w:trPr>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4F2545A9" w14:textId="77777777" w:rsidR="00A24470" w:rsidRDefault="00A24470">
            <w:pPr>
              <w:spacing w:line="240" w:lineRule="auto"/>
              <w:jc w:val="center"/>
              <w:rPr>
                <w:rFonts w:ascii="Tekton" w:hAnsi="Tekton"/>
              </w:rPr>
            </w:pPr>
            <w:r>
              <w:rPr>
                <w:rFonts w:ascii="Tekton" w:hAnsi="Tekton"/>
              </w:rPr>
              <w:t>6.6</w:t>
            </w:r>
          </w:p>
          <w:p w14:paraId="63EE3D08" w14:textId="77777777" w:rsidR="00A24470" w:rsidRDefault="00A24470">
            <w:pPr>
              <w:spacing w:line="240" w:lineRule="auto"/>
              <w:jc w:val="center"/>
              <w:rPr>
                <w:rFonts w:ascii="Tekton" w:hAnsi="Tekton"/>
              </w:rPr>
            </w:pPr>
            <w:r>
              <w:rPr>
                <w:rFonts w:ascii="Tekton" w:hAnsi="Tekton"/>
              </w:rPr>
              <w:t>Gene Expression and Cell Specialization</w:t>
            </w:r>
          </w:p>
        </w:tc>
        <w:tc>
          <w:tcPr>
            <w:tcW w:w="7645" w:type="dxa"/>
            <w:tcBorders>
              <w:top w:val="single" w:sz="4" w:space="0" w:color="auto"/>
              <w:left w:val="single" w:sz="4" w:space="0" w:color="auto"/>
              <w:bottom w:val="single" w:sz="4" w:space="0" w:color="auto"/>
              <w:right w:val="single" w:sz="4" w:space="0" w:color="auto"/>
            </w:tcBorders>
            <w:hideMark/>
          </w:tcPr>
          <w:p w14:paraId="45A8578A" w14:textId="77777777" w:rsidR="00A24470" w:rsidRDefault="00A24470">
            <w:pPr>
              <w:spacing w:line="240" w:lineRule="auto"/>
              <w:jc w:val="center"/>
              <w:rPr>
                <w:rFonts w:ascii="Tekton" w:hAnsi="Tekton"/>
              </w:rPr>
            </w:pPr>
            <w:r>
              <w:rPr>
                <w:rFonts w:ascii="Tekton" w:hAnsi="Tekton"/>
                <w:b/>
                <w:bCs/>
              </w:rPr>
              <w:t>IST-2.C</w:t>
            </w:r>
            <w:r>
              <w:rPr>
                <w:rFonts w:ascii="Tekton" w:hAnsi="Tekton"/>
              </w:rPr>
              <w:t xml:space="preserve"> Explain how the binding of transcription factors to promoter regions affects gene expression and/or the phenotype of the organism.</w:t>
            </w:r>
          </w:p>
        </w:tc>
      </w:tr>
      <w:tr w:rsidR="00A24470" w14:paraId="5903740C" w14:textId="77777777" w:rsidTr="00A24470">
        <w:trPr>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24F87" w14:textId="77777777" w:rsidR="00A24470" w:rsidRDefault="00A24470">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hideMark/>
          </w:tcPr>
          <w:p w14:paraId="2C51CBC8" w14:textId="77777777" w:rsidR="00A24470" w:rsidRDefault="00A24470">
            <w:pPr>
              <w:spacing w:line="240" w:lineRule="auto"/>
              <w:jc w:val="center"/>
              <w:rPr>
                <w:rFonts w:ascii="Tekton" w:hAnsi="Tekton"/>
              </w:rPr>
            </w:pPr>
            <w:r>
              <w:rPr>
                <w:rFonts w:ascii="Tekton" w:hAnsi="Tekton"/>
                <w:b/>
                <w:bCs/>
              </w:rPr>
              <w:t>IST-2.D</w:t>
            </w:r>
            <w:r>
              <w:rPr>
                <w:rFonts w:ascii="Tekton" w:hAnsi="Tekton"/>
              </w:rPr>
              <w:t xml:space="preserve"> Explain the connection between the regulation of gene expression and phenotypic differences in cells and organisms.</w:t>
            </w:r>
          </w:p>
        </w:tc>
      </w:tr>
      <w:tr w:rsidR="00A24470" w14:paraId="663D905D" w14:textId="77777777" w:rsidTr="00A24470">
        <w:trPr>
          <w:trHeight w:val="184"/>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7D9A1" w14:textId="77777777" w:rsidR="00A24470" w:rsidRDefault="00A24470">
            <w:pPr>
              <w:spacing w:line="240" w:lineRule="auto"/>
              <w:jc w:val="center"/>
              <w:rPr>
                <w:rFonts w:ascii="Tekton" w:hAnsi="Tekton"/>
              </w:rPr>
            </w:pPr>
            <w:r>
              <w:rPr>
                <w:rFonts w:ascii="Tekton" w:hAnsi="Tekton"/>
              </w:rPr>
              <w:t>6.7</w:t>
            </w:r>
          </w:p>
          <w:p w14:paraId="1AB4FD90" w14:textId="77777777" w:rsidR="00A24470" w:rsidRDefault="00A24470">
            <w:pPr>
              <w:spacing w:line="240" w:lineRule="auto"/>
              <w:jc w:val="center"/>
              <w:rPr>
                <w:rFonts w:ascii="Tekton" w:hAnsi="Tekton"/>
              </w:rPr>
            </w:pPr>
            <w:r>
              <w:rPr>
                <w:rFonts w:ascii="Tekton" w:hAnsi="Tekton"/>
              </w:rPr>
              <w:t>Mutations</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702B65" w14:textId="77777777" w:rsidR="00A24470" w:rsidRDefault="00A24470">
            <w:pPr>
              <w:spacing w:line="240" w:lineRule="auto"/>
              <w:jc w:val="center"/>
              <w:rPr>
                <w:rFonts w:ascii="Tekton" w:hAnsi="Tekton"/>
              </w:rPr>
            </w:pPr>
            <w:r>
              <w:rPr>
                <w:rFonts w:ascii="Tekton" w:hAnsi="Tekton"/>
                <w:b/>
                <w:bCs/>
              </w:rPr>
              <w:t>IST-2.E</w:t>
            </w:r>
            <w:r>
              <w:rPr>
                <w:rFonts w:ascii="Tekton" w:hAnsi="Tekton"/>
              </w:rPr>
              <w:t xml:space="preserve"> Describe the various types of mutation</w:t>
            </w:r>
          </w:p>
        </w:tc>
      </w:tr>
      <w:tr w:rsidR="00A24470" w14:paraId="1C90D70C" w14:textId="77777777" w:rsidTr="00A24470">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83559" w14:textId="77777777" w:rsidR="00A24470" w:rsidRDefault="00A24470">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8370F3" w14:textId="77777777" w:rsidR="00A24470" w:rsidRDefault="00A24470">
            <w:pPr>
              <w:spacing w:line="240" w:lineRule="auto"/>
              <w:jc w:val="center"/>
              <w:rPr>
                <w:rFonts w:ascii="Tekton" w:hAnsi="Tekton"/>
              </w:rPr>
            </w:pPr>
            <w:r>
              <w:rPr>
                <w:rFonts w:ascii="Tekton" w:hAnsi="Tekton"/>
                <w:b/>
                <w:bCs/>
              </w:rPr>
              <w:t>IST-4.A</w:t>
            </w:r>
            <w:r>
              <w:rPr>
                <w:rFonts w:ascii="Tekton" w:hAnsi="Tekton"/>
              </w:rPr>
              <w:t xml:space="preserve"> Explain how changes in genotype may result in changes in phenotype.</w:t>
            </w:r>
          </w:p>
        </w:tc>
      </w:tr>
      <w:tr w:rsidR="00A24470" w14:paraId="40C9E197" w14:textId="77777777" w:rsidTr="00A24470">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6A6BF" w14:textId="77777777" w:rsidR="00A24470" w:rsidRDefault="00A24470">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87E0DA" w14:textId="77777777" w:rsidR="00A24470" w:rsidRDefault="00A24470">
            <w:pPr>
              <w:spacing w:line="240" w:lineRule="auto"/>
              <w:jc w:val="center"/>
              <w:rPr>
                <w:rFonts w:ascii="Tekton" w:hAnsi="Tekton"/>
              </w:rPr>
            </w:pPr>
            <w:r>
              <w:rPr>
                <w:rFonts w:ascii="Tekton" w:hAnsi="Tekton"/>
                <w:b/>
                <w:bCs/>
              </w:rPr>
              <w:t>IST-4.B</w:t>
            </w:r>
            <w:r>
              <w:rPr>
                <w:rFonts w:ascii="Tekton" w:hAnsi="Tekton"/>
              </w:rPr>
              <w:t xml:space="preserve"> Explain how alterations in DNA sequences contribute to variation that can be subject to natural selection.</w:t>
            </w:r>
          </w:p>
        </w:tc>
      </w:tr>
      <w:tr w:rsidR="00A24470" w14:paraId="0D083714" w14:textId="77777777" w:rsidTr="00A24470">
        <w:trPr>
          <w:trHeight w:val="46"/>
        </w:trPr>
        <w:tc>
          <w:tcPr>
            <w:tcW w:w="3145" w:type="dxa"/>
            <w:tcBorders>
              <w:top w:val="single" w:sz="4" w:space="0" w:color="auto"/>
              <w:left w:val="single" w:sz="4" w:space="0" w:color="auto"/>
              <w:bottom w:val="single" w:sz="4" w:space="0" w:color="auto"/>
              <w:right w:val="single" w:sz="4" w:space="0" w:color="auto"/>
            </w:tcBorders>
            <w:vAlign w:val="center"/>
            <w:hideMark/>
          </w:tcPr>
          <w:p w14:paraId="1BE021E5" w14:textId="77777777" w:rsidR="00A24470" w:rsidRDefault="00A24470">
            <w:pPr>
              <w:spacing w:line="240" w:lineRule="auto"/>
              <w:jc w:val="center"/>
              <w:rPr>
                <w:rFonts w:ascii="Tekton" w:hAnsi="Tekton"/>
              </w:rPr>
            </w:pPr>
            <w:r>
              <w:rPr>
                <w:rFonts w:ascii="Tekton" w:hAnsi="Tekton"/>
              </w:rPr>
              <w:t xml:space="preserve">6.8 </w:t>
            </w:r>
          </w:p>
          <w:p w14:paraId="0080FEF9" w14:textId="77777777" w:rsidR="00A24470" w:rsidRDefault="00A24470">
            <w:pPr>
              <w:spacing w:line="240" w:lineRule="auto"/>
              <w:jc w:val="center"/>
              <w:rPr>
                <w:rFonts w:ascii="Tekton" w:hAnsi="Tekton"/>
              </w:rPr>
            </w:pPr>
            <w:r>
              <w:rPr>
                <w:rFonts w:ascii="Tekton" w:hAnsi="Tekton"/>
              </w:rPr>
              <w:t>Biotechnology</w:t>
            </w:r>
          </w:p>
        </w:tc>
        <w:tc>
          <w:tcPr>
            <w:tcW w:w="7645" w:type="dxa"/>
            <w:tcBorders>
              <w:top w:val="single" w:sz="4" w:space="0" w:color="auto"/>
              <w:left w:val="single" w:sz="4" w:space="0" w:color="auto"/>
              <w:bottom w:val="single" w:sz="4" w:space="0" w:color="auto"/>
              <w:right w:val="single" w:sz="4" w:space="0" w:color="auto"/>
            </w:tcBorders>
            <w:hideMark/>
          </w:tcPr>
          <w:p w14:paraId="6FC25372" w14:textId="77777777" w:rsidR="00A24470" w:rsidRDefault="00A24470">
            <w:pPr>
              <w:spacing w:line="240" w:lineRule="auto"/>
              <w:jc w:val="center"/>
              <w:rPr>
                <w:rFonts w:ascii="Tekton" w:hAnsi="Tekton"/>
              </w:rPr>
            </w:pPr>
            <w:r>
              <w:rPr>
                <w:rFonts w:ascii="Tekton" w:hAnsi="Tekton"/>
                <w:b/>
                <w:bCs/>
              </w:rPr>
              <w:t>IST-1.P</w:t>
            </w:r>
            <w:r>
              <w:rPr>
                <w:rFonts w:ascii="Tekton" w:hAnsi="Tekton"/>
              </w:rPr>
              <w:t xml:space="preserve"> Explain the use of genetic engineering techniques in analyzing or manipulating DNA.</w:t>
            </w:r>
          </w:p>
        </w:tc>
      </w:tr>
    </w:tbl>
    <w:p w14:paraId="41CBE99E" w14:textId="77777777" w:rsidR="00A31A86" w:rsidRDefault="00A31A86" w:rsidP="00A24470"/>
    <w:p w14:paraId="456D4537" w14:textId="77777777" w:rsidR="00A24470" w:rsidRDefault="00A24470" w:rsidP="00A24470">
      <w:pPr>
        <w:jc w:val="center"/>
        <w:rPr>
          <w:rFonts w:ascii="Tekton" w:hAnsi="Tekton"/>
          <w:sz w:val="32"/>
          <w:szCs w:val="32"/>
          <w:u w:val="single"/>
        </w:rPr>
      </w:pPr>
      <w:bookmarkStart w:id="0" w:name="FRQF"/>
    </w:p>
    <w:p w14:paraId="3B9D2D34" w14:textId="77777777" w:rsidR="00A24470" w:rsidRDefault="00A24470" w:rsidP="00A24470">
      <w:pPr>
        <w:jc w:val="center"/>
        <w:rPr>
          <w:rFonts w:ascii="Tekton" w:hAnsi="Tekton"/>
          <w:sz w:val="32"/>
          <w:szCs w:val="32"/>
          <w:u w:val="single"/>
        </w:rPr>
      </w:pPr>
    </w:p>
    <w:p w14:paraId="6CF8283C" w14:textId="77777777" w:rsidR="00A24470" w:rsidRDefault="00A24470" w:rsidP="00A24470">
      <w:pPr>
        <w:jc w:val="center"/>
        <w:rPr>
          <w:rFonts w:ascii="Tekton" w:hAnsi="Tekton"/>
          <w:sz w:val="32"/>
          <w:szCs w:val="32"/>
          <w:u w:val="single"/>
        </w:rPr>
      </w:pPr>
    </w:p>
    <w:p w14:paraId="4E3DCC70" w14:textId="77777777" w:rsidR="00A24470" w:rsidRDefault="00A24470" w:rsidP="00A24470">
      <w:pPr>
        <w:jc w:val="center"/>
        <w:rPr>
          <w:rFonts w:ascii="Tekton" w:hAnsi="Tekton"/>
          <w:sz w:val="32"/>
          <w:szCs w:val="32"/>
          <w:u w:val="single"/>
        </w:rPr>
      </w:pPr>
    </w:p>
    <w:p w14:paraId="1F70976E" w14:textId="77777777" w:rsidR="00A24470" w:rsidRDefault="00A24470" w:rsidP="00A24470">
      <w:pPr>
        <w:jc w:val="center"/>
        <w:rPr>
          <w:rFonts w:ascii="Tekton" w:hAnsi="Tekton"/>
          <w:sz w:val="32"/>
          <w:szCs w:val="32"/>
          <w:u w:val="single"/>
        </w:rPr>
      </w:pPr>
    </w:p>
    <w:p w14:paraId="436D8705" w14:textId="77777777" w:rsidR="00A24470" w:rsidRDefault="00A24470" w:rsidP="00A24470">
      <w:pPr>
        <w:jc w:val="center"/>
        <w:rPr>
          <w:rFonts w:ascii="Tekton" w:hAnsi="Tekton"/>
          <w:sz w:val="32"/>
          <w:szCs w:val="32"/>
          <w:u w:val="single"/>
        </w:rPr>
      </w:pPr>
    </w:p>
    <w:p w14:paraId="7BFAA13E" w14:textId="77777777" w:rsidR="00A24470" w:rsidRDefault="00A24470" w:rsidP="00A24470">
      <w:pPr>
        <w:jc w:val="center"/>
        <w:rPr>
          <w:rFonts w:ascii="Tekton" w:hAnsi="Tekton"/>
          <w:sz w:val="32"/>
          <w:szCs w:val="32"/>
          <w:u w:val="single"/>
        </w:rPr>
      </w:pPr>
    </w:p>
    <w:p w14:paraId="3DEEFE41" w14:textId="77777777" w:rsidR="00A24470" w:rsidRDefault="00A24470" w:rsidP="00A24470">
      <w:pPr>
        <w:jc w:val="center"/>
        <w:rPr>
          <w:rFonts w:ascii="Tekton" w:hAnsi="Tekton"/>
          <w:sz w:val="32"/>
          <w:szCs w:val="32"/>
          <w:u w:val="single"/>
        </w:rPr>
      </w:pPr>
    </w:p>
    <w:p w14:paraId="624A0CE7" w14:textId="77777777" w:rsidR="00A24470" w:rsidRDefault="00A24470" w:rsidP="00A24470">
      <w:pPr>
        <w:jc w:val="center"/>
        <w:rPr>
          <w:rFonts w:ascii="Tekton" w:hAnsi="Tekton"/>
          <w:sz w:val="32"/>
          <w:szCs w:val="32"/>
          <w:u w:val="single"/>
        </w:rPr>
      </w:pPr>
    </w:p>
    <w:p w14:paraId="5686B7CE" w14:textId="77777777" w:rsidR="00A24470" w:rsidRDefault="00A24470" w:rsidP="00A24470">
      <w:pPr>
        <w:jc w:val="center"/>
        <w:rPr>
          <w:rFonts w:ascii="Tekton" w:hAnsi="Tekton"/>
          <w:sz w:val="32"/>
          <w:szCs w:val="32"/>
          <w:u w:val="single"/>
        </w:rPr>
      </w:pPr>
    </w:p>
    <w:p w14:paraId="67304EE3" w14:textId="77777777" w:rsidR="00A24470" w:rsidRDefault="00A24470" w:rsidP="00A24470">
      <w:pPr>
        <w:jc w:val="center"/>
        <w:rPr>
          <w:rFonts w:ascii="Tekton" w:hAnsi="Tekton"/>
          <w:sz w:val="32"/>
          <w:szCs w:val="32"/>
          <w:u w:val="single"/>
        </w:rPr>
      </w:pPr>
    </w:p>
    <w:p w14:paraId="7188B823" w14:textId="094640CB" w:rsidR="00A24470" w:rsidRDefault="00A24470" w:rsidP="00A24470">
      <w:pPr>
        <w:jc w:val="center"/>
        <w:rPr>
          <w:rFonts w:ascii="Tekton" w:hAnsi="Tekton"/>
          <w:sz w:val="32"/>
          <w:szCs w:val="32"/>
          <w:u w:val="single"/>
        </w:rPr>
      </w:pPr>
      <w:r>
        <w:rPr>
          <w:rFonts w:ascii="Tekton" w:hAnsi="Tekton"/>
          <w:sz w:val="32"/>
          <w:szCs w:val="32"/>
          <w:u w:val="single"/>
        </w:rPr>
        <w:lastRenderedPageBreak/>
        <w:t>Free Response Practice</w:t>
      </w:r>
    </w:p>
    <w:tbl>
      <w:tblPr>
        <w:tblStyle w:val="TableGrid"/>
        <w:tblW w:w="0" w:type="auto"/>
        <w:tblInd w:w="360" w:type="dxa"/>
        <w:tblLook w:val="04A0" w:firstRow="1" w:lastRow="0" w:firstColumn="1" w:lastColumn="0" w:noHBand="0" w:noVBand="1"/>
      </w:tblPr>
      <w:tblGrid>
        <w:gridCol w:w="10430"/>
      </w:tblGrid>
      <w:tr w:rsidR="00A24470" w14:paraId="0293E2C7" w14:textId="77777777" w:rsidTr="00A24470">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0"/>
          <w:p w14:paraId="250D1964" w14:textId="77777777" w:rsidR="00A24470" w:rsidRDefault="00A24470">
            <w:pPr>
              <w:spacing w:line="240" w:lineRule="auto"/>
              <w:jc w:val="center"/>
              <w:rPr>
                <w:rFonts w:ascii="Tekton" w:hAnsi="Tekton"/>
                <w:sz w:val="28"/>
                <w:szCs w:val="28"/>
              </w:rPr>
            </w:pPr>
            <w:r>
              <w:rPr>
                <w:rFonts w:ascii="Tekton" w:hAnsi="Tekton"/>
                <w:sz w:val="28"/>
                <w:szCs w:val="28"/>
              </w:rPr>
              <w:t>2022 #6</w:t>
            </w:r>
          </w:p>
        </w:tc>
      </w:tr>
      <w:tr w:rsidR="00A24470" w14:paraId="5DABB3B5" w14:textId="77777777" w:rsidTr="00A24470">
        <w:tc>
          <w:tcPr>
            <w:tcW w:w="10790" w:type="dxa"/>
            <w:tcBorders>
              <w:top w:val="single" w:sz="4" w:space="0" w:color="auto"/>
              <w:left w:val="single" w:sz="4" w:space="0" w:color="auto"/>
              <w:bottom w:val="single" w:sz="4" w:space="0" w:color="auto"/>
              <w:right w:val="single" w:sz="4" w:space="0" w:color="auto"/>
            </w:tcBorders>
          </w:tcPr>
          <w:p w14:paraId="7E6FB0C6"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Researchers are studying the use of RNA vaccines to protect individuals against certain diseases. To develop the vaccines, particular cells are first removed from an individual. Then mRNAs coding for specific proteins from a pathogen are introduced into the cells. The altered cells are injected back into the individual, where the cells make the proteins encoded by the introduced mRNAs. The individual then produces an immune response to the proteins that will help to protect the individual from developing a disease if exposed to the pathogen in the future.</w:t>
            </w:r>
          </w:p>
          <w:p w14:paraId="1DDD9CE3"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59D86BBB"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When introduced into cells, the mRNAs used for vaccines must be stable so that they are not degraded before the encoded proteins are produced. Researchers developed several modified caps that they hypothesized might make the introduced mRNAs more stable than mRNAs with the normal </w:t>
            </w:r>
            <w:proofErr w:type="spellStart"/>
            <w:r>
              <w:rPr>
                <w:rFonts w:ascii="Tekton" w:hAnsi="Tekton" w:cs="Times New Roman"/>
                <w:color w:val="000000"/>
              </w:rPr>
              <w:t>GTP</w:t>
            </w:r>
            <w:proofErr w:type="spellEnd"/>
            <w:r>
              <w:rPr>
                <w:rFonts w:ascii="Tekton" w:hAnsi="Tekton" w:cs="Times New Roman"/>
                <w:color w:val="000000"/>
              </w:rPr>
              <w:t xml:space="preserve"> cap. To test the effect of the modified caps, the researchers produced mRNAs that differed only in their cap structure (no cap, the normal cap, or modified caps I, II, or III). They introduced the same amount of each mRNA to different groups of cells and measured the amount of time required for half of the mRNAs to degrade (mRNA half-life) and the total amount of protein translated from the mRNAs (Table 1).</w:t>
            </w:r>
          </w:p>
          <w:p w14:paraId="5EA9D8C5"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34EDF6BA" w14:textId="07CA915E" w:rsidR="00A24470" w:rsidRDefault="00A24470">
            <w:pPr>
              <w:spacing w:line="240" w:lineRule="auto"/>
              <w:jc w:val="center"/>
              <w:rPr>
                <w:rFonts w:ascii="Tekton" w:hAnsi="Tekton"/>
              </w:rPr>
            </w:pPr>
            <w:r>
              <w:rPr>
                <w:rFonts w:ascii="Tekton" w:hAnsi="Tekton"/>
                <w:noProof/>
              </w:rPr>
              <w:drawing>
                <wp:inline distT="0" distB="0" distL="0" distR="0" wp14:anchorId="324EA63A" wp14:editId="71E56117">
                  <wp:extent cx="5768340" cy="2529840"/>
                  <wp:effectExtent l="0" t="0" r="3810" b="3810"/>
                  <wp:docPr id="150" name="Picture 15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text, screenshot, font, numb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8340" cy="2529840"/>
                          </a:xfrm>
                          <a:prstGeom prst="rect">
                            <a:avLst/>
                          </a:prstGeom>
                          <a:noFill/>
                          <a:ln>
                            <a:noFill/>
                          </a:ln>
                        </pic:spPr>
                      </pic:pic>
                    </a:graphicData>
                  </a:graphic>
                </wp:inline>
              </w:drawing>
            </w:r>
          </w:p>
          <w:p w14:paraId="281F0C66" w14:textId="77777777" w:rsidR="00A24470" w:rsidRDefault="00A24470">
            <w:pPr>
              <w:spacing w:line="240" w:lineRule="auto"/>
              <w:rPr>
                <w:rFonts w:ascii="Tekton" w:hAnsi="Tekton"/>
              </w:rPr>
            </w:pPr>
          </w:p>
          <w:p w14:paraId="4A2B5BD4" w14:textId="77777777" w:rsidR="00A24470" w:rsidRDefault="00A24470">
            <w:pPr>
              <w:spacing w:line="240" w:lineRule="auto"/>
              <w:rPr>
                <w:rFonts w:ascii="Tekton" w:hAnsi="Tekton"/>
              </w:rPr>
            </w:pPr>
            <w:r>
              <w:rPr>
                <w:rFonts w:ascii="Tekton" w:hAnsi="Tekton"/>
              </w:rPr>
              <w:t xml:space="preserve">(a) Based on the data, </w:t>
            </w:r>
            <w:r>
              <w:rPr>
                <w:rFonts w:ascii="Tekton" w:hAnsi="Tekton"/>
                <w:b/>
                <w:bCs/>
              </w:rPr>
              <w:t>identify</w:t>
            </w:r>
            <w:r>
              <w:rPr>
                <w:rFonts w:ascii="Tekton" w:hAnsi="Tekton"/>
              </w:rPr>
              <w:t xml:space="preserve"> which cap structure is most likely to protect the end of the mRNAs from degradation.</w:t>
            </w:r>
          </w:p>
          <w:p w14:paraId="7C6EA562" w14:textId="77777777" w:rsidR="00A24470" w:rsidRDefault="00A24470">
            <w:pPr>
              <w:spacing w:line="240" w:lineRule="auto"/>
              <w:rPr>
                <w:rFonts w:ascii="Tekton" w:hAnsi="Tekton"/>
              </w:rPr>
            </w:pPr>
          </w:p>
          <w:p w14:paraId="3BCBAAD8" w14:textId="77777777" w:rsidR="00A24470" w:rsidRDefault="00A24470">
            <w:pPr>
              <w:spacing w:line="240" w:lineRule="auto"/>
              <w:rPr>
                <w:rFonts w:ascii="Tekton" w:hAnsi="Tekton"/>
              </w:rPr>
            </w:pPr>
            <w:r>
              <w:rPr>
                <w:rFonts w:ascii="Tekton" w:hAnsi="Tekton"/>
              </w:rPr>
              <w:t xml:space="preserve">(b) Based on the data for the mRNAs with modified caps, </w:t>
            </w:r>
            <w:r>
              <w:rPr>
                <w:rFonts w:ascii="Tekton" w:hAnsi="Tekton"/>
                <w:b/>
                <w:bCs/>
              </w:rPr>
              <w:t>describe</w:t>
            </w:r>
            <w:r>
              <w:rPr>
                <w:rFonts w:ascii="Tekton" w:hAnsi="Tekton"/>
              </w:rPr>
              <w:t xml:space="preserve"> the relationship between the mRNA half-life and the total amount of protein produced.</w:t>
            </w:r>
          </w:p>
          <w:p w14:paraId="0F65FF42" w14:textId="77777777" w:rsidR="00A24470" w:rsidRDefault="00A24470">
            <w:pPr>
              <w:spacing w:line="240" w:lineRule="auto"/>
              <w:rPr>
                <w:rFonts w:ascii="Tekton" w:hAnsi="Tekton"/>
              </w:rPr>
            </w:pPr>
          </w:p>
          <w:p w14:paraId="56FE31D6" w14:textId="77777777" w:rsidR="00A24470" w:rsidRDefault="00A24470">
            <w:pPr>
              <w:spacing w:line="240" w:lineRule="auto"/>
              <w:rPr>
                <w:rFonts w:ascii="Tekton" w:hAnsi="Tekton"/>
              </w:rPr>
            </w:pPr>
            <w:r>
              <w:rPr>
                <w:rFonts w:ascii="Tekton" w:hAnsi="Tekton"/>
              </w:rPr>
              <w:t>(c)</w:t>
            </w:r>
            <w:r>
              <w:t xml:space="preserve"> </w:t>
            </w:r>
            <w:r>
              <w:rPr>
                <w:rFonts w:ascii="Tekton" w:hAnsi="Tekton"/>
              </w:rPr>
              <w:t xml:space="preserve">After examining the data on mRNA half-lives and the amount of protein produced, the researchers hypothesized that each mRNA molecule with modified cap I was translated more frequently than was each mRNA molecule with the normal </w:t>
            </w:r>
            <w:proofErr w:type="spellStart"/>
            <w:r>
              <w:rPr>
                <w:rFonts w:ascii="Tekton" w:hAnsi="Tekton"/>
              </w:rPr>
              <w:t>GTP</w:t>
            </w:r>
            <w:proofErr w:type="spellEnd"/>
            <w:r>
              <w:rPr>
                <w:rFonts w:ascii="Tekton" w:hAnsi="Tekton"/>
              </w:rPr>
              <w:t xml:space="preserve"> cap. </w:t>
            </w:r>
            <w:r>
              <w:rPr>
                <w:rFonts w:ascii="Tekton" w:hAnsi="Tekton"/>
                <w:b/>
                <w:bCs/>
              </w:rPr>
              <w:t>Evaluate</w:t>
            </w:r>
            <w:r>
              <w:rPr>
                <w:rFonts w:ascii="Tekton" w:hAnsi="Tekton"/>
              </w:rPr>
              <w:t xml:space="preserve"> their hypothesis by comparing the data in Table 1.</w:t>
            </w:r>
          </w:p>
          <w:p w14:paraId="70CAB4AF" w14:textId="77777777" w:rsidR="00A24470" w:rsidRDefault="00A24470">
            <w:pPr>
              <w:spacing w:line="240" w:lineRule="auto"/>
              <w:rPr>
                <w:rFonts w:ascii="Tekton" w:hAnsi="Tekton"/>
              </w:rPr>
            </w:pPr>
          </w:p>
          <w:p w14:paraId="2B828487" w14:textId="77777777" w:rsidR="00A24470" w:rsidRDefault="00A24470">
            <w:pPr>
              <w:spacing w:line="240" w:lineRule="auto"/>
              <w:rPr>
                <w:rFonts w:ascii="Tekton" w:hAnsi="Tekton"/>
              </w:rPr>
            </w:pPr>
            <w:r>
              <w:rPr>
                <w:rFonts w:ascii="Tekton" w:hAnsi="Tekton"/>
              </w:rPr>
              <w:t xml:space="preserve">(d) Introduction of mRNAs into cells allows the cells to produce foreign proteins that they might not normally produce. </w:t>
            </w:r>
            <w:r>
              <w:rPr>
                <w:rFonts w:ascii="Tekton" w:hAnsi="Tekton"/>
                <w:b/>
                <w:bCs/>
              </w:rPr>
              <w:t>Explain</w:t>
            </w:r>
            <w:r>
              <w:rPr>
                <w:rFonts w:ascii="Tekton" w:hAnsi="Tekton"/>
              </w:rPr>
              <w:t xml:space="preserve"> why the production of a foreign protein may be more likely from the introduction of mRNA than DNA into cells.</w:t>
            </w:r>
          </w:p>
          <w:p w14:paraId="4922F8B2" w14:textId="77777777" w:rsidR="00A24470" w:rsidRDefault="00A24470">
            <w:pPr>
              <w:spacing w:line="240" w:lineRule="auto"/>
              <w:rPr>
                <w:rFonts w:ascii="Tekton" w:hAnsi="Tekton"/>
              </w:rPr>
            </w:pPr>
          </w:p>
        </w:tc>
      </w:tr>
    </w:tbl>
    <w:p w14:paraId="1F1A07F0" w14:textId="77777777" w:rsidR="00A24470" w:rsidRDefault="00A24470" w:rsidP="00A24470">
      <w:pPr>
        <w:jc w:val="center"/>
        <w:rPr>
          <w:rFonts w:ascii="Tekton" w:hAnsi="Tekton"/>
          <w:sz w:val="32"/>
          <w:szCs w:val="32"/>
          <w:u w:val="single"/>
        </w:rPr>
      </w:pPr>
    </w:p>
    <w:p w14:paraId="44AF4C37" w14:textId="77777777" w:rsidR="00A24470" w:rsidRDefault="00A24470" w:rsidP="00A24470">
      <w:pPr>
        <w:jc w:val="center"/>
        <w:rPr>
          <w:rFonts w:ascii="Tekton" w:hAnsi="Tekton"/>
          <w:sz w:val="32"/>
          <w:szCs w:val="32"/>
          <w:u w:val="single"/>
        </w:rPr>
      </w:pPr>
    </w:p>
    <w:p w14:paraId="51AD3976" w14:textId="77777777" w:rsidR="00A24470" w:rsidRDefault="00A24470" w:rsidP="00A24470">
      <w:pPr>
        <w:jc w:val="center"/>
        <w:rPr>
          <w:rFonts w:ascii="Tekton" w:hAnsi="Tekton"/>
          <w:sz w:val="32"/>
          <w:szCs w:val="32"/>
          <w:u w:val="single"/>
        </w:rPr>
      </w:pPr>
    </w:p>
    <w:p w14:paraId="0BCA94CC" w14:textId="77777777" w:rsidR="00A24470" w:rsidRDefault="00A24470" w:rsidP="00A24470">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10430"/>
      </w:tblGrid>
      <w:tr w:rsidR="00A24470" w14:paraId="22A4B271" w14:textId="77777777" w:rsidTr="00A24470">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0BC581" w14:textId="77777777" w:rsidR="00A24470" w:rsidRDefault="00A24470">
            <w:pPr>
              <w:spacing w:line="240" w:lineRule="auto"/>
              <w:jc w:val="center"/>
              <w:rPr>
                <w:rFonts w:ascii="Tekton" w:hAnsi="Tekton"/>
                <w:sz w:val="28"/>
                <w:szCs w:val="28"/>
              </w:rPr>
            </w:pPr>
            <w:r>
              <w:rPr>
                <w:rFonts w:ascii="Tekton" w:hAnsi="Tekton"/>
                <w:sz w:val="28"/>
                <w:szCs w:val="28"/>
              </w:rPr>
              <w:lastRenderedPageBreak/>
              <w:t>2021 #2</w:t>
            </w:r>
          </w:p>
        </w:tc>
      </w:tr>
      <w:tr w:rsidR="00A24470" w14:paraId="58AC305C" w14:textId="77777777" w:rsidTr="00A24470">
        <w:tc>
          <w:tcPr>
            <w:tcW w:w="10790" w:type="dxa"/>
            <w:tcBorders>
              <w:top w:val="single" w:sz="4" w:space="0" w:color="auto"/>
              <w:left w:val="single" w:sz="4" w:space="0" w:color="auto"/>
              <w:bottom w:val="single" w:sz="4" w:space="0" w:color="auto"/>
              <w:right w:val="single" w:sz="4" w:space="0" w:color="auto"/>
            </w:tcBorders>
          </w:tcPr>
          <w:p w14:paraId="235E64F5" w14:textId="77777777" w:rsidR="00A24470" w:rsidRDefault="00A24470">
            <w:pPr>
              <w:spacing w:line="240" w:lineRule="auto"/>
              <w:rPr>
                <w:rFonts w:ascii="Tekton" w:hAnsi="Tekton"/>
              </w:rPr>
            </w:pPr>
            <w:r>
              <w:rPr>
                <w:rFonts w:ascii="Tekton" w:hAnsi="Tekton"/>
              </w:rPr>
              <w:t>Geneticists investigated the mode of inheritance of a rare disorder that alters glucose metabolism and first shows symptoms in adulthood. The geneticists studied a family in which some individuals of generations II and III are known to have the disorder. Based on the pedigree (Figure 1), the geneticists concluded that the disorder arose in individuals II-2 and was caused by a mutation in mitochondrial DNA.</w:t>
            </w:r>
          </w:p>
          <w:p w14:paraId="7753BE8D" w14:textId="77777777" w:rsidR="00A24470" w:rsidRDefault="00A24470">
            <w:pPr>
              <w:spacing w:line="240" w:lineRule="auto"/>
              <w:rPr>
                <w:rFonts w:ascii="Tekton" w:hAnsi="Tekton"/>
              </w:rPr>
            </w:pPr>
          </w:p>
          <w:p w14:paraId="62C22639" w14:textId="3A5710C3" w:rsidR="00A24470" w:rsidRDefault="00A24470">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0E4BC9A1" wp14:editId="6A542D34">
                  <wp:extent cx="5143500" cy="27432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2743200"/>
                          </a:xfrm>
                          <a:prstGeom prst="rect">
                            <a:avLst/>
                          </a:prstGeom>
                          <a:noFill/>
                          <a:ln>
                            <a:noFill/>
                          </a:ln>
                        </pic:spPr>
                      </pic:pic>
                    </a:graphicData>
                  </a:graphic>
                </wp:inline>
              </w:drawing>
            </w:r>
          </w:p>
          <w:p w14:paraId="4D41546A" w14:textId="77777777" w:rsidR="00A24470" w:rsidRDefault="00A24470">
            <w:pPr>
              <w:spacing w:line="240" w:lineRule="auto"/>
              <w:rPr>
                <w:rFonts w:ascii="Tekton" w:hAnsi="Tekton"/>
              </w:rPr>
            </w:pPr>
          </w:p>
          <w:p w14:paraId="5E503C13" w14:textId="33DE3258" w:rsidR="00A24470" w:rsidRDefault="00A24470">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0C82CEB4" wp14:editId="1765B505">
                  <wp:extent cx="4351020" cy="26289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1020" cy="2628900"/>
                          </a:xfrm>
                          <a:prstGeom prst="rect">
                            <a:avLst/>
                          </a:prstGeom>
                          <a:noFill/>
                          <a:ln>
                            <a:noFill/>
                          </a:ln>
                        </pic:spPr>
                      </pic:pic>
                    </a:graphicData>
                  </a:graphic>
                </wp:inline>
              </w:drawing>
            </w:r>
          </w:p>
          <w:p w14:paraId="471D8F60" w14:textId="1B1430C2" w:rsidR="00A24470" w:rsidRDefault="00A24470">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1407F20" wp14:editId="6905B596">
                  <wp:extent cx="5143500" cy="16840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1684020"/>
                          </a:xfrm>
                          <a:prstGeom prst="rect">
                            <a:avLst/>
                          </a:prstGeom>
                          <a:noFill/>
                          <a:ln>
                            <a:noFill/>
                          </a:ln>
                        </pic:spPr>
                      </pic:pic>
                    </a:graphicData>
                  </a:graphic>
                </wp:inline>
              </w:drawing>
            </w:r>
          </w:p>
          <w:p w14:paraId="541233FC" w14:textId="77777777" w:rsidR="00A24470" w:rsidRDefault="00A24470">
            <w:pPr>
              <w:spacing w:line="240" w:lineRule="auto"/>
              <w:rPr>
                <w:rFonts w:ascii="Tekton" w:hAnsi="Tekton"/>
              </w:rPr>
            </w:pPr>
            <w:r>
              <w:rPr>
                <w:rFonts w:ascii="Tekton" w:hAnsi="Tekton"/>
              </w:rPr>
              <w:t xml:space="preserve">(a) The disorder alters glucose metabolism. </w:t>
            </w:r>
            <w:r>
              <w:rPr>
                <w:rFonts w:ascii="Tekton" w:hAnsi="Tekton"/>
                <w:b/>
                <w:bCs/>
              </w:rPr>
              <w:t>Describe</w:t>
            </w:r>
            <w:r>
              <w:rPr>
                <w:rFonts w:ascii="Tekton" w:hAnsi="Tekton"/>
              </w:rPr>
              <w:t xml:space="preserve"> the atoms AND types of bonds in a glucose molecule.</w:t>
            </w:r>
          </w:p>
          <w:p w14:paraId="596129C8" w14:textId="77777777" w:rsidR="00A24470" w:rsidRDefault="00A24470">
            <w:pPr>
              <w:spacing w:line="240" w:lineRule="auto"/>
              <w:rPr>
                <w:rFonts w:ascii="Tekton" w:hAnsi="Tekton"/>
              </w:rPr>
            </w:pPr>
          </w:p>
          <w:p w14:paraId="7F8CB252" w14:textId="77777777" w:rsidR="00A24470" w:rsidRDefault="00A24470">
            <w:pPr>
              <w:spacing w:line="240" w:lineRule="auto"/>
              <w:rPr>
                <w:rFonts w:ascii="Tekton" w:hAnsi="Tekton"/>
              </w:rPr>
            </w:pPr>
            <w:r>
              <w:rPr>
                <w:rFonts w:ascii="Tekton" w:hAnsi="Tekton"/>
              </w:rPr>
              <w:t xml:space="preserve">(b) Using the template in the space provided for your response, </w:t>
            </w:r>
            <w:r>
              <w:rPr>
                <w:rFonts w:ascii="Tekton" w:hAnsi="Tekton"/>
                <w:b/>
                <w:bCs/>
              </w:rPr>
              <w:t>construct</w:t>
            </w:r>
            <w:r>
              <w:rPr>
                <w:rFonts w:ascii="Tekton" w:hAnsi="Tekton"/>
              </w:rPr>
              <w:t xml:space="preserve"> an appropriately labeled graph based on the data in Table 1. </w:t>
            </w:r>
            <w:r>
              <w:rPr>
                <w:rFonts w:ascii="Tekton" w:hAnsi="Tekton"/>
                <w:b/>
                <w:bCs/>
              </w:rPr>
              <w:t>Determine</w:t>
            </w:r>
            <w:r>
              <w:rPr>
                <w:rFonts w:ascii="Tekton" w:hAnsi="Tekton"/>
              </w:rPr>
              <w:t xml:space="preserve"> one individual who is both at risk of developing the disorder and has a significantly different blood glucose level from that of individual IV-1.</w:t>
            </w:r>
          </w:p>
          <w:p w14:paraId="53A1FDBB" w14:textId="77777777" w:rsidR="00A24470" w:rsidRDefault="00A24470">
            <w:pPr>
              <w:spacing w:line="240" w:lineRule="auto"/>
              <w:rPr>
                <w:rFonts w:ascii="Tekton" w:hAnsi="Tekton"/>
              </w:rPr>
            </w:pPr>
          </w:p>
          <w:p w14:paraId="088FD836" w14:textId="2BC29653" w:rsidR="00A24470" w:rsidRDefault="00A24470">
            <w:pPr>
              <w:spacing w:line="240" w:lineRule="auto"/>
              <w:jc w:val="center"/>
              <w:rPr>
                <w:rFonts w:ascii="Tekton" w:hAnsi="Tekton"/>
              </w:rPr>
            </w:pPr>
            <w:r>
              <w:rPr>
                <w:noProof/>
              </w:rPr>
              <w:drawing>
                <wp:inline distT="0" distB="0" distL="0" distR="0" wp14:anchorId="725996C9" wp14:editId="171F6DC3">
                  <wp:extent cx="3688080" cy="3299460"/>
                  <wp:effectExtent l="0" t="0" r="7620" b="0"/>
                  <wp:docPr id="146" name="Picture 14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har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080" cy="3299460"/>
                          </a:xfrm>
                          <a:prstGeom prst="rect">
                            <a:avLst/>
                          </a:prstGeom>
                          <a:noFill/>
                          <a:ln>
                            <a:noFill/>
                          </a:ln>
                        </pic:spPr>
                      </pic:pic>
                    </a:graphicData>
                  </a:graphic>
                </wp:inline>
              </w:drawing>
            </w:r>
          </w:p>
          <w:p w14:paraId="11664AF7" w14:textId="77777777" w:rsidR="00A24470" w:rsidRDefault="00A24470">
            <w:pPr>
              <w:spacing w:line="240" w:lineRule="auto"/>
              <w:rPr>
                <w:rFonts w:ascii="Tekton" w:hAnsi="Tekton"/>
              </w:rPr>
            </w:pPr>
            <w:r>
              <w:rPr>
                <w:rFonts w:ascii="Tekton" w:hAnsi="Tekton"/>
              </w:rPr>
              <w:t xml:space="preserve">(c) Based on the pedigree, </w:t>
            </w:r>
            <w:r>
              <w:rPr>
                <w:rFonts w:ascii="Tekton" w:hAnsi="Tekton"/>
                <w:b/>
                <w:bCs/>
              </w:rPr>
              <w:t>identify</w:t>
            </w:r>
            <w:r>
              <w:rPr>
                <w:rFonts w:ascii="Tekton" w:hAnsi="Tekton"/>
              </w:rPr>
              <w:t xml:space="preserve"> all individuals in generation IV who can pass on the mutation to their children.</w:t>
            </w:r>
          </w:p>
          <w:p w14:paraId="1C5693D0" w14:textId="77777777" w:rsidR="00A24470" w:rsidRDefault="00A24470">
            <w:pPr>
              <w:spacing w:line="240" w:lineRule="auto"/>
              <w:rPr>
                <w:rFonts w:ascii="Tekton" w:hAnsi="Tekton"/>
              </w:rPr>
            </w:pPr>
          </w:p>
          <w:p w14:paraId="4071613D" w14:textId="77777777" w:rsidR="00A24470" w:rsidRDefault="00A24470">
            <w:pPr>
              <w:spacing w:line="240" w:lineRule="auto"/>
              <w:rPr>
                <w:rFonts w:ascii="Tekton" w:hAnsi="Tekton"/>
              </w:rPr>
            </w:pPr>
            <w:r>
              <w:rPr>
                <w:rFonts w:ascii="Tekton" w:hAnsi="Tekton"/>
              </w:rPr>
              <w:t xml:space="preserve">(d) Based on the fact that individual II-2 is affected, a student claims that the disorder is inherited in an X-linked recessive pattern. Based on the student’s claim, </w:t>
            </w:r>
            <w:r>
              <w:rPr>
                <w:rFonts w:ascii="Tekton" w:hAnsi="Tekton"/>
                <w:b/>
                <w:bCs/>
              </w:rPr>
              <w:t>predict</w:t>
            </w:r>
            <w:r>
              <w:rPr>
                <w:rFonts w:ascii="Tekton" w:hAnsi="Tekton"/>
              </w:rPr>
              <w:t xml:space="preserve"> which individuals of generation III will be affected by the disorder. Based on the pedigree, </w:t>
            </w:r>
            <w:r>
              <w:rPr>
                <w:rFonts w:ascii="Tekton" w:hAnsi="Tekton"/>
                <w:b/>
                <w:bCs/>
              </w:rPr>
              <w:t>justify</w:t>
            </w:r>
            <w:r>
              <w:rPr>
                <w:rFonts w:ascii="Tekton" w:hAnsi="Tekton"/>
              </w:rPr>
              <w:t xml:space="preserve"> why the data do NOT support the student’s claim.</w:t>
            </w:r>
          </w:p>
        </w:tc>
      </w:tr>
    </w:tbl>
    <w:p w14:paraId="03760374" w14:textId="77777777" w:rsidR="00A24470" w:rsidRDefault="00A24470" w:rsidP="00A24470">
      <w:pPr>
        <w:jc w:val="center"/>
        <w:rPr>
          <w:rFonts w:ascii="Tekton" w:hAnsi="Tekton"/>
          <w:sz w:val="32"/>
          <w:szCs w:val="32"/>
          <w:u w:val="single"/>
        </w:rPr>
      </w:pPr>
    </w:p>
    <w:p w14:paraId="21DEE303" w14:textId="77777777" w:rsidR="00A24470" w:rsidRDefault="00A24470" w:rsidP="00A24470">
      <w:pPr>
        <w:jc w:val="center"/>
        <w:rPr>
          <w:rFonts w:ascii="Tekton" w:hAnsi="Tekton"/>
          <w:sz w:val="32"/>
          <w:szCs w:val="32"/>
          <w:u w:val="single"/>
        </w:rPr>
      </w:pPr>
    </w:p>
    <w:p w14:paraId="69D05F8C" w14:textId="77777777" w:rsidR="00A24470" w:rsidRDefault="00A24470" w:rsidP="00A24470">
      <w:pPr>
        <w:jc w:val="center"/>
        <w:rPr>
          <w:rFonts w:ascii="Tekton" w:hAnsi="Tekton"/>
          <w:sz w:val="32"/>
          <w:szCs w:val="32"/>
          <w:u w:val="single"/>
        </w:rPr>
      </w:pPr>
    </w:p>
    <w:p w14:paraId="4967AB86" w14:textId="77777777" w:rsidR="00A24470" w:rsidRDefault="00A24470" w:rsidP="00A24470">
      <w:pPr>
        <w:jc w:val="center"/>
        <w:rPr>
          <w:rFonts w:ascii="Tekton" w:hAnsi="Tekton"/>
          <w:sz w:val="32"/>
          <w:szCs w:val="32"/>
          <w:u w:val="single"/>
        </w:rPr>
      </w:pPr>
    </w:p>
    <w:p w14:paraId="1B686979" w14:textId="77777777" w:rsidR="00A24470" w:rsidRDefault="00A24470" w:rsidP="00A24470">
      <w:pPr>
        <w:jc w:val="center"/>
        <w:rPr>
          <w:rFonts w:ascii="Tekton" w:hAnsi="Tekton"/>
          <w:sz w:val="32"/>
          <w:szCs w:val="32"/>
          <w:u w:val="single"/>
        </w:rPr>
      </w:pPr>
    </w:p>
    <w:p w14:paraId="7AFDFF87" w14:textId="77777777" w:rsidR="00A24470" w:rsidRDefault="00A24470" w:rsidP="00A24470">
      <w:pPr>
        <w:jc w:val="center"/>
        <w:rPr>
          <w:rFonts w:ascii="Tekton" w:hAnsi="Tekton"/>
          <w:sz w:val="32"/>
          <w:szCs w:val="32"/>
          <w:u w:val="single"/>
        </w:rPr>
      </w:pPr>
    </w:p>
    <w:p w14:paraId="3A6781FB" w14:textId="77777777" w:rsidR="00A24470" w:rsidRDefault="00A24470" w:rsidP="00A24470">
      <w:pPr>
        <w:jc w:val="center"/>
        <w:rPr>
          <w:rFonts w:ascii="Tekton" w:hAnsi="Tekton"/>
          <w:sz w:val="32"/>
          <w:szCs w:val="32"/>
          <w:u w:val="single"/>
        </w:rPr>
      </w:pPr>
    </w:p>
    <w:p w14:paraId="7FDBACD9" w14:textId="77777777" w:rsidR="00A24470" w:rsidRDefault="00A24470" w:rsidP="00A24470">
      <w:pPr>
        <w:jc w:val="center"/>
        <w:rPr>
          <w:rFonts w:ascii="Tekton" w:hAnsi="Tekton"/>
          <w:sz w:val="32"/>
          <w:szCs w:val="32"/>
          <w:u w:val="single"/>
        </w:rPr>
      </w:pPr>
    </w:p>
    <w:p w14:paraId="1F13E751" w14:textId="77777777" w:rsidR="00A24470" w:rsidRDefault="00A24470" w:rsidP="00A24470">
      <w:pPr>
        <w:jc w:val="center"/>
        <w:rPr>
          <w:rFonts w:ascii="Tekton" w:hAnsi="Tekton"/>
          <w:sz w:val="32"/>
          <w:szCs w:val="32"/>
          <w:u w:val="single"/>
        </w:rPr>
      </w:pPr>
    </w:p>
    <w:p w14:paraId="1518E19A" w14:textId="77777777" w:rsidR="00A24470" w:rsidRDefault="00A24470" w:rsidP="00A24470">
      <w:pPr>
        <w:jc w:val="center"/>
        <w:rPr>
          <w:rFonts w:ascii="Tekton" w:hAnsi="Tekton"/>
          <w:sz w:val="32"/>
          <w:szCs w:val="32"/>
          <w:u w:val="single"/>
        </w:rPr>
      </w:pPr>
    </w:p>
    <w:p w14:paraId="137A1E5A" w14:textId="77777777" w:rsidR="00A24470" w:rsidRDefault="00A24470" w:rsidP="00A24470">
      <w:pPr>
        <w:jc w:val="center"/>
        <w:rPr>
          <w:rFonts w:ascii="Tekton" w:hAnsi="Tekton"/>
          <w:sz w:val="32"/>
          <w:szCs w:val="32"/>
          <w:u w:val="single"/>
        </w:rPr>
      </w:pPr>
    </w:p>
    <w:p w14:paraId="2AC732C8" w14:textId="77777777" w:rsidR="00A24470" w:rsidRDefault="00A24470" w:rsidP="00A24470">
      <w:pPr>
        <w:jc w:val="center"/>
        <w:rPr>
          <w:rFonts w:ascii="Tekton" w:hAnsi="Tekton"/>
          <w:sz w:val="32"/>
          <w:szCs w:val="32"/>
          <w:u w:val="single"/>
        </w:rPr>
      </w:pPr>
    </w:p>
    <w:p w14:paraId="44B81906" w14:textId="77777777" w:rsidR="00A24470" w:rsidRDefault="00A24470" w:rsidP="00A24470">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10430"/>
      </w:tblGrid>
      <w:tr w:rsidR="00A24470" w14:paraId="02A1E8F8" w14:textId="77777777" w:rsidTr="00A24470">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6F371B" w14:textId="77777777" w:rsidR="00A24470" w:rsidRDefault="00A24470">
            <w:pPr>
              <w:spacing w:line="240" w:lineRule="auto"/>
              <w:jc w:val="center"/>
              <w:rPr>
                <w:rFonts w:ascii="Tekton" w:hAnsi="Tekton"/>
                <w:sz w:val="28"/>
                <w:szCs w:val="28"/>
              </w:rPr>
            </w:pPr>
            <w:r>
              <w:rPr>
                <w:rFonts w:ascii="Tekton" w:hAnsi="Tekton"/>
                <w:sz w:val="28"/>
                <w:szCs w:val="28"/>
              </w:rPr>
              <w:lastRenderedPageBreak/>
              <w:t>2021 #6</w:t>
            </w:r>
          </w:p>
        </w:tc>
      </w:tr>
      <w:tr w:rsidR="00A24470" w14:paraId="709A90DD" w14:textId="77777777" w:rsidTr="00A24470">
        <w:tc>
          <w:tcPr>
            <w:tcW w:w="10790" w:type="dxa"/>
            <w:tcBorders>
              <w:top w:val="single" w:sz="4" w:space="0" w:color="auto"/>
              <w:left w:val="single" w:sz="4" w:space="0" w:color="auto"/>
              <w:bottom w:val="single" w:sz="4" w:space="0" w:color="auto"/>
              <w:right w:val="single" w:sz="4" w:space="0" w:color="auto"/>
            </w:tcBorders>
          </w:tcPr>
          <w:p w14:paraId="187323A0" w14:textId="77777777" w:rsidR="00A24470" w:rsidRDefault="00A24470">
            <w:pPr>
              <w:spacing w:line="240" w:lineRule="auto"/>
              <w:rPr>
                <w:rFonts w:ascii="Tekton" w:hAnsi="Tekton"/>
              </w:rPr>
            </w:pPr>
            <w:r>
              <w:rPr>
                <w:rFonts w:ascii="Tekton" w:hAnsi="Tekton"/>
              </w:rPr>
              <w:t xml:space="preserve">The small invertebrate krill species </w:t>
            </w:r>
            <w:proofErr w:type="spellStart"/>
            <w:r>
              <w:rPr>
                <w:rFonts w:ascii="Tekton" w:hAnsi="Tekton"/>
                <w:i/>
                <w:iCs/>
              </w:rPr>
              <w:t>Thysanoessa</w:t>
            </w:r>
            <w:proofErr w:type="spellEnd"/>
            <w:r>
              <w:rPr>
                <w:rFonts w:ascii="Tekton" w:hAnsi="Tekton"/>
                <w:i/>
                <w:iCs/>
              </w:rPr>
              <w:t xml:space="preserve"> </w:t>
            </w:r>
            <w:proofErr w:type="spellStart"/>
            <w:r>
              <w:rPr>
                <w:rFonts w:ascii="Tekton" w:hAnsi="Tekton"/>
                <w:i/>
                <w:iCs/>
              </w:rPr>
              <w:t>inermis</w:t>
            </w:r>
            <w:proofErr w:type="spellEnd"/>
            <w:r>
              <w:rPr>
                <w:rFonts w:ascii="Tekton" w:hAnsi="Tekton"/>
              </w:rPr>
              <w:t xml:space="preserve"> is adapted to cold (4°C) seawater. Over the past ten years, there has been a gradual increase in the water temperature of the krill’s habitat. A sustained increase in water temperature may ultimately affect the ability of the krill to survive.</w:t>
            </w:r>
          </w:p>
          <w:p w14:paraId="142A6714" w14:textId="77777777" w:rsidR="00A24470" w:rsidRDefault="00A24470">
            <w:pPr>
              <w:spacing w:line="240" w:lineRule="auto"/>
              <w:rPr>
                <w:rFonts w:ascii="Tekton" w:hAnsi="Tekton"/>
              </w:rPr>
            </w:pPr>
          </w:p>
          <w:p w14:paraId="39C12C5A" w14:textId="77777777" w:rsidR="00A24470" w:rsidRDefault="00A24470">
            <w:pPr>
              <w:spacing w:line="240" w:lineRule="auto"/>
              <w:rPr>
                <w:rFonts w:ascii="Tekton" w:hAnsi="Tekton"/>
              </w:rPr>
            </w:pPr>
            <w:r>
              <w:rPr>
                <w:rFonts w:ascii="Tekton" w:hAnsi="Tekton"/>
              </w:rPr>
              <w:t xml:space="preserve">One effect of higher temperatures is protein misfolding within cells. Krill have several </w:t>
            </w:r>
            <w:proofErr w:type="spellStart"/>
            <w:r>
              <w:rPr>
                <w:rFonts w:ascii="Tekton" w:hAnsi="Tekton"/>
                <w:i/>
                <w:iCs/>
              </w:rPr>
              <w:t>hsp</w:t>
            </w:r>
            <w:proofErr w:type="spellEnd"/>
            <w:r>
              <w:rPr>
                <w:rFonts w:ascii="Tekton" w:hAnsi="Tekton"/>
              </w:rPr>
              <w:t xml:space="preserve"> genes that code for heat-shock proteins (</w:t>
            </w:r>
            <w:proofErr w:type="spellStart"/>
            <w:r>
              <w:rPr>
                <w:rFonts w:ascii="Tekton" w:hAnsi="Tekton"/>
              </w:rPr>
              <w:t>HSPs</w:t>
            </w:r>
            <w:proofErr w:type="spellEnd"/>
            <w:r>
              <w:rPr>
                <w:rFonts w:ascii="Tekton" w:hAnsi="Tekton"/>
              </w:rPr>
              <w:t>). These proteins help prevent protein misfolding or help to refold proteins to their normal shapes.</w:t>
            </w:r>
          </w:p>
          <w:p w14:paraId="42CF5A7A" w14:textId="77777777" w:rsidR="00A24470" w:rsidRDefault="00A24470">
            <w:pPr>
              <w:spacing w:line="240" w:lineRule="auto"/>
              <w:rPr>
                <w:rFonts w:ascii="Tekton" w:hAnsi="Tekton"/>
              </w:rPr>
            </w:pPr>
          </w:p>
          <w:p w14:paraId="27CED5BC" w14:textId="77777777" w:rsidR="00A24470" w:rsidRDefault="00A24470">
            <w:pPr>
              <w:spacing w:line="240" w:lineRule="auto"/>
              <w:rPr>
                <w:rFonts w:ascii="Tekton" w:hAnsi="Tekton"/>
              </w:rPr>
            </w:pPr>
            <w:r>
              <w:rPr>
                <w:rFonts w:ascii="Tekton" w:hAnsi="Tekton"/>
              </w:rPr>
              <w:t xml:space="preserve">Scientists conducted experiments on </w:t>
            </w:r>
            <w:r>
              <w:rPr>
                <w:rFonts w:ascii="Tekton" w:hAnsi="Tekton"/>
                <w:i/>
                <w:iCs/>
              </w:rPr>
              <w:t xml:space="preserve">T. </w:t>
            </w:r>
            <w:proofErr w:type="spellStart"/>
            <w:r>
              <w:rPr>
                <w:rFonts w:ascii="Tekton" w:hAnsi="Tekton"/>
                <w:i/>
                <w:iCs/>
              </w:rPr>
              <w:t>inermis</w:t>
            </w:r>
            <w:proofErr w:type="spellEnd"/>
            <w:r>
              <w:rPr>
                <w:rFonts w:ascii="Tekton" w:hAnsi="Tekton"/>
              </w:rPr>
              <w:t xml:space="preserve"> to detect changes in the expression of </w:t>
            </w:r>
            <w:proofErr w:type="spellStart"/>
            <w:r>
              <w:rPr>
                <w:rFonts w:ascii="Tekton" w:hAnsi="Tekton"/>
                <w:i/>
                <w:iCs/>
              </w:rPr>
              <w:t>hsp</w:t>
            </w:r>
            <w:proofErr w:type="spellEnd"/>
            <w:r>
              <w:rPr>
                <w:rFonts w:ascii="Tekton" w:hAnsi="Tekton"/>
              </w:rPr>
              <w:t xml:space="preserve"> genes when the krill were exposed to temperatures above 4°C. An experimental group of krill was maintained in tanks with 4°C seawater and then placed into tanks with 10°C seawater for approximately three hours. The krill were then given a six-hour recovery period in the 4°C seawater tanks. A control group of krill was moved from a tank of 4°C seawater to another tank of 4°C seawater for approximately three hours and then returned to the original tank. The scientists analyzed </w:t>
            </w:r>
            <w:proofErr w:type="spellStart"/>
            <w:r>
              <w:rPr>
                <w:rFonts w:ascii="Tekton" w:hAnsi="Tekton"/>
                <w:i/>
                <w:iCs/>
              </w:rPr>
              <w:t>hsp</w:t>
            </w:r>
            <w:proofErr w:type="spellEnd"/>
            <w:r>
              <w:rPr>
                <w:rFonts w:ascii="Tekton" w:hAnsi="Tekton"/>
              </w:rPr>
              <w:t xml:space="preserve"> gene expression by measuring the concentrations of three mRNAs (I, II, III) transcribed from certain </w:t>
            </w:r>
            <w:proofErr w:type="spellStart"/>
            <w:r>
              <w:rPr>
                <w:rFonts w:ascii="Tekton" w:hAnsi="Tekton"/>
                <w:i/>
                <w:iCs/>
              </w:rPr>
              <w:t>hsp</w:t>
            </w:r>
            <w:proofErr w:type="spellEnd"/>
            <w:r>
              <w:rPr>
                <w:rFonts w:ascii="Tekton" w:hAnsi="Tekton"/>
                <w:i/>
                <w:iCs/>
              </w:rPr>
              <w:t xml:space="preserve"> </w:t>
            </w:r>
            <w:r>
              <w:rPr>
                <w:rFonts w:ascii="Tekton" w:hAnsi="Tekton"/>
              </w:rPr>
              <w:t xml:space="preserve">genes in both the heat-shocked krill (Figure 1) and the control krill. For the control krill, no transcription of the </w:t>
            </w:r>
            <w:proofErr w:type="spellStart"/>
            <w:r>
              <w:rPr>
                <w:rFonts w:ascii="Tekton" w:hAnsi="Tekton"/>
                <w:i/>
                <w:iCs/>
              </w:rPr>
              <w:t>hsp</w:t>
            </w:r>
            <w:proofErr w:type="spellEnd"/>
            <w:r>
              <w:rPr>
                <w:rFonts w:ascii="Tekton" w:hAnsi="Tekton"/>
              </w:rPr>
              <w:t xml:space="preserve"> genes were detected throughout the test period (data not shown). </w:t>
            </w:r>
          </w:p>
          <w:p w14:paraId="44EA57DA" w14:textId="77777777" w:rsidR="00A24470" w:rsidRDefault="00A24470">
            <w:pPr>
              <w:spacing w:line="240" w:lineRule="auto"/>
              <w:rPr>
                <w:rFonts w:ascii="Tekton" w:hAnsi="Tekton"/>
              </w:rPr>
            </w:pPr>
          </w:p>
          <w:p w14:paraId="6D3915C4" w14:textId="0CB25C35" w:rsidR="00A24470" w:rsidRDefault="00A24470">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71FA84A5" wp14:editId="17B81961">
                  <wp:extent cx="5143500" cy="2667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2667000"/>
                          </a:xfrm>
                          <a:prstGeom prst="rect">
                            <a:avLst/>
                          </a:prstGeom>
                          <a:noFill/>
                          <a:ln>
                            <a:noFill/>
                          </a:ln>
                        </pic:spPr>
                      </pic:pic>
                    </a:graphicData>
                  </a:graphic>
                </wp:inline>
              </w:drawing>
            </w:r>
          </w:p>
          <w:p w14:paraId="4204FCA9" w14:textId="77777777" w:rsidR="00A24470" w:rsidRDefault="00A24470">
            <w:pPr>
              <w:spacing w:line="240" w:lineRule="auto"/>
              <w:rPr>
                <w:rFonts w:ascii="Tekton" w:hAnsi="Tekton"/>
              </w:rPr>
            </w:pPr>
          </w:p>
          <w:p w14:paraId="545DADFE" w14:textId="77777777" w:rsidR="00A24470" w:rsidRDefault="00A24470">
            <w:pPr>
              <w:spacing w:line="240" w:lineRule="auto"/>
              <w:rPr>
                <w:rFonts w:ascii="Tekton" w:hAnsi="Tekton"/>
              </w:rPr>
            </w:pPr>
            <w:r>
              <w:rPr>
                <w:rFonts w:ascii="Tekton" w:hAnsi="Tekton"/>
              </w:rPr>
              <w:t xml:space="preserve">(a) </w:t>
            </w:r>
            <w:r>
              <w:rPr>
                <w:rFonts w:ascii="Tekton" w:hAnsi="Tekton"/>
                <w:b/>
                <w:bCs/>
              </w:rPr>
              <w:t>Identify</w:t>
            </w:r>
            <w:r>
              <w:rPr>
                <w:rFonts w:ascii="Tekton" w:hAnsi="Tekton"/>
              </w:rPr>
              <w:t xml:space="preserve"> the </w:t>
            </w:r>
            <w:proofErr w:type="spellStart"/>
            <w:r>
              <w:rPr>
                <w:rFonts w:ascii="Tekton" w:hAnsi="Tekton"/>
                <w:i/>
                <w:iCs/>
              </w:rPr>
              <w:t>hsp</w:t>
            </w:r>
            <w:proofErr w:type="spellEnd"/>
            <w:r>
              <w:rPr>
                <w:rFonts w:ascii="Tekton" w:hAnsi="Tekton"/>
              </w:rPr>
              <w:t xml:space="preserve"> mRNA that has the slowest rate of concentration increase in response to heat-shock treatment.</w:t>
            </w:r>
          </w:p>
          <w:p w14:paraId="28E8D7DF" w14:textId="77777777" w:rsidR="00A24470" w:rsidRDefault="00A24470">
            <w:pPr>
              <w:spacing w:line="240" w:lineRule="auto"/>
              <w:rPr>
                <w:rFonts w:ascii="Tekton" w:hAnsi="Tekton"/>
              </w:rPr>
            </w:pPr>
          </w:p>
          <w:p w14:paraId="07AE3D63" w14:textId="77777777" w:rsidR="00A24470" w:rsidRDefault="00A24470">
            <w:pPr>
              <w:spacing w:line="240" w:lineRule="auto"/>
              <w:rPr>
                <w:rFonts w:ascii="Tekton" w:hAnsi="Tekton"/>
              </w:rPr>
            </w:pPr>
            <w:r>
              <w:rPr>
                <w:rFonts w:ascii="Tekton" w:hAnsi="Tekton"/>
              </w:rPr>
              <w:t xml:space="preserve">(b) </w:t>
            </w:r>
            <w:r>
              <w:rPr>
                <w:rFonts w:ascii="Tekton" w:hAnsi="Tekton"/>
                <w:b/>
                <w:bCs/>
              </w:rPr>
              <w:t>Describe</w:t>
            </w:r>
            <w:r>
              <w:rPr>
                <w:rFonts w:ascii="Tekton" w:hAnsi="Tekton"/>
              </w:rPr>
              <w:t xml:space="preserve"> the trend in the average concentration of mRNA I throughout the experiment.</w:t>
            </w:r>
          </w:p>
          <w:p w14:paraId="4275BB5B" w14:textId="77777777" w:rsidR="00A24470" w:rsidRDefault="00A24470">
            <w:pPr>
              <w:spacing w:line="240" w:lineRule="auto"/>
              <w:rPr>
                <w:rFonts w:ascii="Tekton" w:hAnsi="Tekton"/>
              </w:rPr>
            </w:pPr>
          </w:p>
          <w:p w14:paraId="39A17B55" w14:textId="77777777" w:rsidR="00A24470" w:rsidRDefault="00A24470">
            <w:pPr>
              <w:spacing w:line="240" w:lineRule="auto"/>
              <w:rPr>
                <w:rFonts w:ascii="Tekton" w:hAnsi="Tekton"/>
              </w:rPr>
            </w:pPr>
            <w:r>
              <w:rPr>
                <w:rFonts w:ascii="Tekton" w:hAnsi="Tekton"/>
              </w:rPr>
              <w:t>(c) The scientists hypothesized that the heat-shock protein (</w:t>
            </w:r>
            <w:proofErr w:type="spellStart"/>
            <w:r>
              <w:rPr>
                <w:rFonts w:ascii="Tekton" w:hAnsi="Tekton"/>
              </w:rPr>
              <w:t>HSP</w:t>
            </w:r>
            <w:proofErr w:type="spellEnd"/>
            <w:r>
              <w:rPr>
                <w:rFonts w:ascii="Tekton" w:hAnsi="Tekton"/>
              </w:rPr>
              <w:t xml:space="preserve">) translated from mRNA I plays a greater role in refolding proteins than does the </w:t>
            </w:r>
            <w:proofErr w:type="spellStart"/>
            <w:r>
              <w:rPr>
                <w:rFonts w:ascii="Tekton" w:hAnsi="Tekton"/>
              </w:rPr>
              <w:t>HSP</w:t>
            </w:r>
            <w:proofErr w:type="spellEnd"/>
            <w:r>
              <w:rPr>
                <w:rFonts w:ascii="Tekton" w:hAnsi="Tekton"/>
              </w:rPr>
              <w:t xml:space="preserve"> translated from mRNA II. Use the data to </w:t>
            </w:r>
            <w:r>
              <w:rPr>
                <w:rFonts w:ascii="Tekton" w:hAnsi="Tekton"/>
                <w:b/>
                <w:bCs/>
              </w:rPr>
              <w:t xml:space="preserve">support </w:t>
            </w:r>
            <w:r>
              <w:rPr>
                <w:rFonts w:ascii="Tekton" w:hAnsi="Tekton"/>
              </w:rPr>
              <w:t>the hypothesis.</w:t>
            </w:r>
          </w:p>
          <w:p w14:paraId="03054D97" w14:textId="77777777" w:rsidR="00A24470" w:rsidRDefault="00A24470">
            <w:pPr>
              <w:spacing w:line="240" w:lineRule="auto"/>
              <w:rPr>
                <w:rFonts w:ascii="Tekton" w:hAnsi="Tekton"/>
              </w:rPr>
            </w:pPr>
          </w:p>
          <w:p w14:paraId="7D7E47EF" w14:textId="77777777" w:rsidR="00A24470" w:rsidRDefault="00A24470">
            <w:pPr>
              <w:spacing w:line="240" w:lineRule="auto"/>
              <w:rPr>
                <w:rFonts w:ascii="Tekton" w:hAnsi="Tekton"/>
              </w:rPr>
            </w:pPr>
            <w:r>
              <w:rPr>
                <w:rFonts w:ascii="Tekton" w:hAnsi="Tekton"/>
              </w:rPr>
              <w:t xml:space="preserve">(d) mRNAs I and II are transcribed from the same gene. </w:t>
            </w:r>
            <w:r>
              <w:rPr>
                <w:rFonts w:ascii="Tekton" w:hAnsi="Tekton"/>
                <w:b/>
                <w:bCs/>
              </w:rPr>
              <w:t>Explain</w:t>
            </w:r>
            <w:r>
              <w:rPr>
                <w:rFonts w:ascii="Tekton" w:hAnsi="Tekton"/>
              </w:rPr>
              <w:t xml:space="preserve"> how a cell can produce two different mRNAs from the same gene.</w:t>
            </w:r>
          </w:p>
        </w:tc>
      </w:tr>
    </w:tbl>
    <w:p w14:paraId="74B4548F" w14:textId="77777777" w:rsidR="00A24470" w:rsidRDefault="00A24470" w:rsidP="00A24470">
      <w:pPr>
        <w:jc w:val="center"/>
        <w:rPr>
          <w:rFonts w:ascii="Tekton" w:hAnsi="Tekton"/>
          <w:sz w:val="32"/>
          <w:szCs w:val="32"/>
          <w:u w:val="single"/>
        </w:rPr>
      </w:pPr>
    </w:p>
    <w:p w14:paraId="6F36DBAC" w14:textId="77777777" w:rsidR="00A24470" w:rsidRDefault="00A24470" w:rsidP="00A24470">
      <w:pPr>
        <w:ind w:left="360"/>
        <w:rPr>
          <w:rFonts w:ascii="Tekton" w:hAnsi="Tekton"/>
        </w:rPr>
      </w:pPr>
    </w:p>
    <w:p w14:paraId="7CD551C8" w14:textId="77777777" w:rsidR="00A24470" w:rsidRDefault="00A24470" w:rsidP="00A24470">
      <w:pPr>
        <w:ind w:left="360"/>
        <w:rPr>
          <w:rFonts w:ascii="Tekton" w:hAnsi="Tekton"/>
        </w:rPr>
      </w:pPr>
    </w:p>
    <w:p w14:paraId="49CC7BB4" w14:textId="77777777" w:rsidR="00A24470" w:rsidRDefault="00A24470" w:rsidP="00A24470">
      <w:pPr>
        <w:ind w:left="360"/>
        <w:rPr>
          <w:rFonts w:ascii="Tekton" w:hAnsi="Tekton"/>
        </w:rPr>
      </w:pPr>
    </w:p>
    <w:p w14:paraId="0F66012B" w14:textId="77777777" w:rsidR="00A24470" w:rsidRDefault="00A24470" w:rsidP="00A24470">
      <w:pPr>
        <w:ind w:left="360"/>
        <w:rPr>
          <w:rFonts w:ascii="Tekton" w:hAnsi="Tekton"/>
        </w:rPr>
      </w:pPr>
    </w:p>
    <w:p w14:paraId="6F8191CB"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10430"/>
      </w:tblGrid>
      <w:tr w:rsidR="00A24470" w14:paraId="6D1218C2" w14:textId="77777777" w:rsidTr="00A24470">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963F96" w14:textId="77777777" w:rsidR="00A24470" w:rsidRDefault="00A24470">
            <w:pPr>
              <w:spacing w:line="240" w:lineRule="auto"/>
              <w:jc w:val="center"/>
              <w:rPr>
                <w:rFonts w:ascii="Tekton" w:hAnsi="Tekton"/>
                <w:sz w:val="28"/>
                <w:szCs w:val="28"/>
              </w:rPr>
            </w:pPr>
            <w:r>
              <w:rPr>
                <w:rFonts w:ascii="Tekton" w:hAnsi="Tekton"/>
                <w:sz w:val="28"/>
                <w:szCs w:val="28"/>
              </w:rPr>
              <w:lastRenderedPageBreak/>
              <w:t>2019 #6</w:t>
            </w:r>
          </w:p>
        </w:tc>
      </w:tr>
      <w:tr w:rsidR="00A24470" w14:paraId="34374C3F" w14:textId="77777777" w:rsidTr="00A24470">
        <w:tc>
          <w:tcPr>
            <w:tcW w:w="10790" w:type="dxa"/>
            <w:tcBorders>
              <w:top w:val="single" w:sz="4" w:space="0" w:color="auto"/>
              <w:left w:val="single" w:sz="4" w:space="0" w:color="auto"/>
              <w:bottom w:val="single" w:sz="4" w:space="0" w:color="auto"/>
              <w:right w:val="single" w:sz="4" w:space="0" w:color="auto"/>
            </w:tcBorders>
          </w:tcPr>
          <w:p w14:paraId="6A4CBE50" w14:textId="7DD8A4C0" w:rsidR="00A24470" w:rsidRDefault="00A24470">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32BF8FE0" wp14:editId="06797DB8">
                  <wp:extent cx="3710940" cy="2156460"/>
                  <wp:effectExtent l="0" t="0" r="3810" b="0"/>
                  <wp:docPr id="144" name="Picture 144"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icture containing text, screenshot, number, fo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0940" cy="2156460"/>
                          </a:xfrm>
                          <a:prstGeom prst="rect">
                            <a:avLst/>
                          </a:prstGeom>
                          <a:noFill/>
                          <a:ln>
                            <a:noFill/>
                          </a:ln>
                        </pic:spPr>
                      </pic:pic>
                    </a:graphicData>
                  </a:graphic>
                </wp:inline>
              </w:drawing>
            </w:r>
          </w:p>
          <w:p w14:paraId="1D2DFC60"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The yeast </w:t>
            </w:r>
            <w:r>
              <w:rPr>
                <w:rFonts w:ascii="Tekton" w:hAnsi="Tekton" w:cs="Times New Roman"/>
                <w:i/>
                <w:iCs/>
                <w:color w:val="000000"/>
              </w:rPr>
              <w:t>Saccharomyces cerevisiae</w:t>
            </w:r>
            <w:r>
              <w:rPr>
                <w:rFonts w:ascii="Tekton" w:hAnsi="Tekton" w:cs="Times New Roman"/>
                <w:color w:val="000000"/>
              </w:rPr>
              <w:t xml:space="preserve"> is a single-celled organism. Amino acid synthesis in yeast cells occurs through metabolic pathways, and enzymes in the synthesis pathways are encoded by different genes. The synthesis of a particular amino acid can be prevented by mutation of a gene encoding an enzyme in the required pathway. </w:t>
            </w:r>
          </w:p>
          <w:p w14:paraId="0837A547"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59CC4352"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researcher conducted an experiment to determine the ability of yeast to grow on media that differ in amino acid content. Yeast can grow as both haploid and diploid cells. The researcher tested two different haploid yeast strains (Mutant 1 and Mutant 2), each of which has a single recessive mutation, and a haploid wild-type strain. The resulting data are shown in Table 1. </w:t>
            </w:r>
          </w:p>
          <w:p w14:paraId="0C3F9947"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7EE7EF43" w14:textId="77777777" w:rsidR="00A24470" w:rsidRDefault="00A24470">
            <w:pPr>
              <w:keepLines/>
              <w:suppressAutoHyphens/>
              <w:autoSpaceDE w:val="0"/>
              <w:autoSpaceDN w:val="0"/>
              <w:adjustRightInd w:val="0"/>
              <w:spacing w:line="240" w:lineRule="auto"/>
              <w:rPr>
                <w:rFonts w:ascii="Tekton" w:hAnsi="Tekton" w:cs="Times New Roman"/>
                <w:color w:val="1F497D"/>
              </w:rPr>
            </w:pPr>
            <w:r>
              <w:rPr>
                <w:rFonts w:ascii="Tekton" w:hAnsi="Tekton" w:cs="Times New Roman"/>
                <w:color w:val="000000"/>
              </w:rPr>
              <w:t xml:space="preserve">(a) </w:t>
            </w:r>
            <w:r>
              <w:rPr>
                <w:rFonts w:ascii="Tekton" w:hAnsi="Tekton" w:cs="Times New Roman"/>
                <w:b/>
                <w:bCs/>
                <w:color w:val="000000"/>
              </w:rPr>
              <w:t>Identify</w:t>
            </w:r>
            <w:r>
              <w:rPr>
                <w:rFonts w:ascii="Tekton" w:hAnsi="Tekton" w:cs="Times New Roman"/>
                <w:color w:val="000000"/>
              </w:rPr>
              <w:t xml:space="preserve"> the role of treatment I in the experiment.</w:t>
            </w:r>
          </w:p>
          <w:p w14:paraId="22D2DF91"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0ED78BD4" w14:textId="77777777" w:rsidR="00A24470" w:rsidRDefault="00A24470">
            <w:pPr>
              <w:keepLines/>
              <w:suppressAutoHyphens/>
              <w:autoSpaceDE w:val="0"/>
              <w:autoSpaceDN w:val="0"/>
              <w:adjustRightInd w:val="0"/>
              <w:spacing w:line="240" w:lineRule="auto"/>
              <w:rPr>
                <w:rFonts w:ascii="Tekton" w:hAnsi="Tekton" w:cs="Times New Roman"/>
                <w:color w:val="1F497D"/>
              </w:rPr>
            </w:pPr>
            <w:r>
              <w:rPr>
                <w:rFonts w:ascii="Tekton" w:hAnsi="Tekton" w:cs="Times New Roman"/>
                <w:color w:val="000000"/>
              </w:rPr>
              <w:t xml:space="preserve">(b) </w:t>
            </w:r>
            <w:r>
              <w:rPr>
                <w:rFonts w:ascii="Tekton" w:hAnsi="Tekton" w:cs="Times New Roman"/>
                <w:b/>
                <w:bCs/>
                <w:color w:val="000000"/>
              </w:rPr>
              <w:t>Provide reasoning</w:t>
            </w:r>
            <w:r>
              <w:rPr>
                <w:rFonts w:ascii="Tekton" w:hAnsi="Tekton" w:cs="Times New Roman"/>
                <w:color w:val="000000"/>
              </w:rPr>
              <w:t xml:space="preserve"> to explain how Mutant 1 can grow on treatment I medium but cannot grow on treatment III medium.</w:t>
            </w:r>
          </w:p>
          <w:p w14:paraId="7E1C08CC"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148A7093"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(c) Yeast mate by fusing two haploid cells to make a diploid cell. In a second experiment, the researcher mates the Mutant 1 and Mutant 2 haploid strains to produce diploid cells. Using the table provided, </w:t>
            </w:r>
            <w:r>
              <w:rPr>
                <w:rFonts w:ascii="Tekton" w:hAnsi="Tekton" w:cs="Times New Roman"/>
                <w:b/>
                <w:bCs/>
                <w:color w:val="000000"/>
              </w:rPr>
              <w:t>predict</w:t>
            </w:r>
            <w:r>
              <w:rPr>
                <w:rFonts w:ascii="Tekton" w:hAnsi="Tekton" w:cs="Times New Roman"/>
                <w:color w:val="000000"/>
              </w:rPr>
              <w:t xml:space="preserve"> whether the diploid cells will grow on each of the four media. Use a plus sign (+) to indicate growth and a minus sign (-) to indicate no growth.</w:t>
            </w:r>
          </w:p>
          <w:p w14:paraId="1E0D71A0"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04CCBFC6" w14:textId="08208CBF" w:rsidR="00A24470" w:rsidRDefault="00A24470">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79FF476F" wp14:editId="5D0446E4">
                  <wp:extent cx="4259580" cy="2019300"/>
                  <wp:effectExtent l="0" t="0" r="7620" b="0"/>
                  <wp:docPr id="143" name="Picture 14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text, screenshot, font, numb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9580" cy="2019300"/>
                          </a:xfrm>
                          <a:prstGeom prst="rect">
                            <a:avLst/>
                          </a:prstGeom>
                          <a:noFill/>
                          <a:ln>
                            <a:noFill/>
                          </a:ln>
                        </pic:spPr>
                      </pic:pic>
                    </a:graphicData>
                  </a:graphic>
                </wp:inline>
              </w:drawing>
            </w:r>
          </w:p>
          <w:p w14:paraId="3DE5CEB2" w14:textId="77777777" w:rsidR="00A24470" w:rsidRDefault="00A24470">
            <w:pPr>
              <w:spacing w:line="240" w:lineRule="auto"/>
              <w:rPr>
                <w:rFonts w:ascii="Tekton" w:hAnsi="Tekton"/>
              </w:rPr>
            </w:pPr>
          </w:p>
        </w:tc>
      </w:tr>
    </w:tbl>
    <w:p w14:paraId="4874CE99" w14:textId="77777777" w:rsidR="00A24470" w:rsidRDefault="00A24470" w:rsidP="00A24470">
      <w:pPr>
        <w:ind w:left="360"/>
        <w:rPr>
          <w:rFonts w:ascii="Tekton" w:hAnsi="Tekton"/>
        </w:rPr>
      </w:pPr>
    </w:p>
    <w:p w14:paraId="4B59C55F" w14:textId="77777777" w:rsidR="00A24470" w:rsidRDefault="00A24470" w:rsidP="00A24470">
      <w:pPr>
        <w:ind w:left="360"/>
        <w:rPr>
          <w:rFonts w:ascii="Tekton" w:hAnsi="Tekton"/>
        </w:rPr>
      </w:pPr>
    </w:p>
    <w:p w14:paraId="65BD06DF" w14:textId="77777777" w:rsidR="00A24470" w:rsidRDefault="00A24470" w:rsidP="00A24470">
      <w:pPr>
        <w:ind w:left="360"/>
        <w:rPr>
          <w:rFonts w:ascii="Tekton" w:hAnsi="Tekton"/>
        </w:rPr>
      </w:pPr>
    </w:p>
    <w:p w14:paraId="45869D5B" w14:textId="77777777" w:rsidR="00A24470" w:rsidRDefault="00A24470" w:rsidP="00A24470">
      <w:pPr>
        <w:ind w:left="360"/>
        <w:rPr>
          <w:rFonts w:ascii="Tekton" w:hAnsi="Tekton"/>
        </w:rPr>
      </w:pPr>
    </w:p>
    <w:p w14:paraId="7AF95AF1"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10430"/>
      </w:tblGrid>
      <w:tr w:rsidR="00A24470" w14:paraId="1A29D61F" w14:textId="77777777" w:rsidTr="00A24470">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26A8E3" w14:textId="77777777" w:rsidR="00A24470" w:rsidRDefault="00A24470">
            <w:pPr>
              <w:spacing w:line="240" w:lineRule="auto"/>
              <w:jc w:val="center"/>
              <w:rPr>
                <w:rFonts w:ascii="Tekton" w:hAnsi="Tekton"/>
                <w:sz w:val="28"/>
                <w:szCs w:val="28"/>
              </w:rPr>
            </w:pPr>
            <w:r>
              <w:rPr>
                <w:rFonts w:ascii="Tekton" w:hAnsi="Tekton"/>
                <w:sz w:val="28"/>
                <w:szCs w:val="28"/>
              </w:rPr>
              <w:lastRenderedPageBreak/>
              <w:t>2019 #7</w:t>
            </w:r>
          </w:p>
        </w:tc>
      </w:tr>
      <w:tr w:rsidR="00A24470" w14:paraId="3D3847EA" w14:textId="77777777" w:rsidTr="00A24470">
        <w:tc>
          <w:tcPr>
            <w:tcW w:w="10790" w:type="dxa"/>
            <w:tcBorders>
              <w:top w:val="single" w:sz="4" w:space="0" w:color="auto"/>
              <w:left w:val="single" w:sz="4" w:space="0" w:color="auto"/>
              <w:bottom w:val="single" w:sz="4" w:space="0" w:color="auto"/>
              <w:right w:val="single" w:sz="4" w:space="0" w:color="auto"/>
            </w:tcBorders>
          </w:tcPr>
          <w:p w14:paraId="52082BF1"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 researcher is studying patterns of gene expression in mice. The researcher collected samples from six different tissues in a healthy mouse and measured the amount of mRNA from six genes. The data are shown in Figure 1.</w:t>
            </w:r>
          </w:p>
          <w:p w14:paraId="1E8A9DBC" w14:textId="4C56F666" w:rsidR="00A24470" w:rsidRDefault="00A24470">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51645CF7" wp14:editId="77066B80">
                  <wp:extent cx="4221480" cy="2750820"/>
                  <wp:effectExtent l="0" t="0" r="7620" b="0"/>
                  <wp:docPr id="142" name="Picture 142" descr="A picture containing text, screenshot, crossword puzz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picture containing text, screenshot, crossword puzzle, squa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480" cy="2750820"/>
                          </a:xfrm>
                          <a:prstGeom prst="rect">
                            <a:avLst/>
                          </a:prstGeom>
                          <a:noFill/>
                          <a:ln>
                            <a:noFill/>
                          </a:ln>
                        </pic:spPr>
                      </pic:pic>
                    </a:graphicData>
                  </a:graphic>
                </wp:inline>
              </w:drawing>
            </w:r>
          </w:p>
          <w:p w14:paraId="46D1FF53" w14:textId="77777777" w:rsidR="00A24470" w:rsidRDefault="00A24470">
            <w:pPr>
              <w:keepLines/>
              <w:suppressAutoHyphens/>
              <w:autoSpaceDE w:val="0"/>
              <w:autoSpaceDN w:val="0"/>
              <w:adjustRightInd w:val="0"/>
              <w:spacing w:line="240" w:lineRule="auto"/>
              <w:rPr>
                <w:rFonts w:ascii="Tekton" w:hAnsi="Tekton" w:cs="Times New Roman"/>
                <w:color w:val="1F497D"/>
              </w:rPr>
            </w:pPr>
            <w:r>
              <w:rPr>
                <w:rFonts w:ascii="Tekton" w:hAnsi="Tekton" w:cs="Times New Roman"/>
                <w:color w:val="000000"/>
              </w:rPr>
              <w:t xml:space="preserve">(a) Based on the data provided, </w:t>
            </w:r>
            <w:r>
              <w:rPr>
                <w:rFonts w:ascii="Tekton" w:hAnsi="Tekton" w:cs="Times New Roman"/>
                <w:b/>
                <w:bCs/>
                <w:color w:val="000000"/>
              </w:rPr>
              <w:t>identify</w:t>
            </w:r>
            <w:r>
              <w:rPr>
                <w:rFonts w:ascii="Tekton" w:hAnsi="Tekton" w:cs="Times New Roman"/>
                <w:color w:val="000000"/>
              </w:rPr>
              <w:t xml:space="preserve"> the gene that is most likely to encode a protein that is an essential component of glycolysis. </w:t>
            </w:r>
            <w:r>
              <w:rPr>
                <w:rFonts w:ascii="Tekton" w:hAnsi="Tekton" w:cs="Times New Roman"/>
                <w:b/>
                <w:bCs/>
                <w:color w:val="000000"/>
              </w:rPr>
              <w:t>Provide reasoning</w:t>
            </w:r>
            <w:r>
              <w:rPr>
                <w:rFonts w:ascii="Tekton" w:hAnsi="Tekton" w:cs="Times New Roman"/>
                <w:color w:val="000000"/>
              </w:rPr>
              <w:t xml:space="preserve"> to support your identification. </w:t>
            </w:r>
          </w:p>
          <w:p w14:paraId="013CFEAE"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1C02FF6D"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The researcher observed that tissues with a high level of </w:t>
            </w:r>
            <w:r>
              <w:rPr>
                <w:rFonts w:ascii="Tekton" w:hAnsi="Tekton" w:cs="Times New Roman"/>
                <w:i/>
                <w:iCs/>
                <w:color w:val="000000"/>
              </w:rPr>
              <w:t>gene H</w:t>
            </w:r>
            <w:r>
              <w:rPr>
                <w:rFonts w:ascii="Tekton" w:hAnsi="Tekton" w:cs="Times New Roman"/>
                <w:color w:val="000000"/>
              </w:rPr>
              <w:t xml:space="preserve"> mRNA did not always have gene H protein. </w:t>
            </w:r>
            <w:r>
              <w:rPr>
                <w:rFonts w:ascii="Tekton" w:hAnsi="Tekton" w:cs="Times New Roman"/>
                <w:b/>
                <w:bCs/>
                <w:color w:val="000000"/>
              </w:rPr>
              <w:t>Provide reasoning</w:t>
            </w:r>
            <w:r>
              <w:rPr>
                <w:rFonts w:ascii="Tekton" w:hAnsi="Tekton" w:cs="Times New Roman"/>
                <w:color w:val="000000"/>
              </w:rPr>
              <w:t xml:space="preserve"> to explain how tissues with high </w:t>
            </w:r>
            <w:r>
              <w:rPr>
                <w:rFonts w:ascii="Tekton" w:hAnsi="Tekton" w:cs="Times New Roman"/>
                <w:i/>
                <w:iCs/>
                <w:color w:val="000000"/>
              </w:rPr>
              <w:t>gene H</w:t>
            </w:r>
            <w:r>
              <w:rPr>
                <w:rFonts w:ascii="Tekton" w:hAnsi="Tekton" w:cs="Times New Roman"/>
                <w:color w:val="000000"/>
              </w:rPr>
              <w:t xml:space="preserve"> mRNA levels can have no gene H protein.</w:t>
            </w:r>
          </w:p>
          <w:p w14:paraId="3A0DC480" w14:textId="77777777" w:rsidR="00A24470" w:rsidRDefault="00A24470">
            <w:pPr>
              <w:spacing w:line="240" w:lineRule="auto"/>
              <w:rPr>
                <w:rFonts w:ascii="Tekton" w:hAnsi="Tekton"/>
              </w:rPr>
            </w:pPr>
          </w:p>
        </w:tc>
      </w:tr>
    </w:tbl>
    <w:p w14:paraId="332BC343" w14:textId="77777777" w:rsidR="00A24470" w:rsidRDefault="00A24470" w:rsidP="00A24470">
      <w:pPr>
        <w:rPr>
          <w:rFonts w:ascii="Tekton" w:hAnsi="Tekton"/>
        </w:rPr>
      </w:pPr>
    </w:p>
    <w:p w14:paraId="127D45CC" w14:textId="77777777" w:rsidR="00A24470" w:rsidRDefault="00A24470" w:rsidP="00A24470">
      <w:pPr>
        <w:rPr>
          <w:rFonts w:ascii="Tekton" w:hAnsi="Tekton"/>
        </w:rPr>
      </w:pPr>
    </w:p>
    <w:p w14:paraId="6093B39A" w14:textId="77777777" w:rsidR="00A24470" w:rsidRDefault="00A24470" w:rsidP="00A24470">
      <w:pPr>
        <w:rPr>
          <w:rFonts w:ascii="Tekton" w:hAnsi="Tekton"/>
        </w:rPr>
      </w:pPr>
    </w:p>
    <w:p w14:paraId="3D4D1D99" w14:textId="77777777" w:rsidR="00A24470" w:rsidRDefault="00A24470" w:rsidP="00A24470">
      <w:pPr>
        <w:rPr>
          <w:rFonts w:ascii="Tekton" w:hAnsi="Tekton"/>
        </w:rPr>
      </w:pPr>
    </w:p>
    <w:p w14:paraId="7AE881E7" w14:textId="77777777" w:rsidR="00A24470" w:rsidRDefault="00A24470" w:rsidP="00A24470">
      <w:pPr>
        <w:rPr>
          <w:rFonts w:ascii="Tekton" w:hAnsi="Tekton"/>
        </w:rPr>
      </w:pPr>
    </w:p>
    <w:p w14:paraId="70E4854D" w14:textId="77777777" w:rsidR="00A24470" w:rsidRDefault="00A24470" w:rsidP="00A24470">
      <w:pPr>
        <w:rPr>
          <w:rFonts w:ascii="Tekton" w:hAnsi="Tekton"/>
        </w:rPr>
      </w:pPr>
    </w:p>
    <w:p w14:paraId="2D0B7407" w14:textId="77777777" w:rsidR="00A24470" w:rsidRDefault="00A24470" w:rsidP="00A24470">
      <w:pPr>
        <w:rPr>
          <w:rFonts w:ascii="Tekton" w:hAnsi="Tekton"/>
        </w:rPr>
      </w:pPr>
    </w:p>
    <w:p w14:paraId="5D1C4CB6" w14:textId="77777777" w:rsidR="00A24470" w:rsidRDefault="00A24470" w:rsidP="00A24470">
      <w:pPr>
        <w:rPr>
          <w:rFonts w:ascii="Tekton" w:hAnsi="Tekton"/>
        </w:rPr>
      </w:pPr>
    </w:p>
    <w:p w14:paraId="257820B7" w14:textId="77777777" w:rsidR="00A24470" w:rsidRDefault="00A24470" w:rsidP="00A24470">
      <w:pPr>
        <w:rPr>
          <w:rFonts w:ascii="Tekton" w:hAnsi="Tekton"/>
        </w:rPr>
      </w:pPr>
    </w:p>
    <w:p w14:paraId="6A3B758F" w14:textId="77777777" w:rsidR="00A24470" w:rsidRDefault="00A24470" w:rsidP="00A24470">
      <w:pPr>
        <w:rPr>
          <w:rFonts w:ascii="Tekton" w:hAnsi="Tekton"/>
        </w:rPr>
      </w:pPr>
    </w:p>
    <w:p w14:paraId="29C7F60F" w14:textId="77777777" w:rsidR="00A24470" w:rsidRDefault="00A24470" w:rsidP="00A24470">
      <w:pPr>
        <w:rPr>
          <w:rFonts w:ascii="Tekton" w:hAnsi="Tekton"/>
        </w:rPr>
      </w:pPr>
    </w:p>
    <w:p w14:paraId="258947D3" w14:textId="77777777" w:rsidR="00A24470" w:rsidRDefault="00A24470" w:rsidP="00A24470">
      <w:pPr>
        <w:rPr>
          <w:rFonts w:ascii="Tekton" w:hAnsi="Tekton"/>
        </w:rPr>
      </w:pPr>
    </w:p>
    <w:p w14:paraId="5C9EE939" w14:textId="77777777" w:rsidR="00A24470" w:rsidRDefault="00A24470" w:rsidP="00A24470">
      <w:pPr>
        <w:rPr>
          <w:rFonts w:ascii="Tekton" w:hAnsi="Tekton"/>
        </w:rPr>
      </w:pPr>
    </w:p>
    <w:p w14:paraId="03B96CCF" w14:textId="77777777" w:rsidR="00A24470" w:rsidRDefault="00A24470" w:rsidP="00A24470">
      <w:pPr>
        <w:rPr>
          <w:rFonts w:ascii="Tekton" w:hAnsi="Tekton"/>
        </w:rPr>
      </w:pPr>
    </w:p>
    <w:p w14:paraId="59ADC4EB" w14:textId="77777777" w:rsidR="00A24470" w:rsidRDefault="00A24470" w:rsidP="00A24470">
      <w:pPr>
        <w:rPr>
          <w:rFonts w:ascii="Tekton" w:hAnsi="Tekton"/>
        </w:rPr>
      </w:pPr>
    </w:p>
    <w:p w14:paraId="106FD50C" w14:textId="77777777" w:rsidR="00A24470" w:rsidRDefault="00A24470" w:rsidP="00A24470">
      <w:pPr>
        <w:rPr>
          <w:rFonts w:ascii="Tekton" w:hAnsi="Tekton"/>
        </w:rPr>
      </w:pPr>
    </w:p>
    <w:p w14:paraId="79AABFCA" w14:textId="77777777" w:rsidR="00A24470" w:rsidRDefault="00A24470" w:rsidP="00A24470">
      <w:pPr>
        <w:rPr>
          <w:rFonts w:ascii="Tekton" w:hAnsi="Tekton"/>
        </w:rPr>
      </w:pPr>
    </w:p>
    <w:tbl>
      <w:tblPr>
        <w:tblStyle w:val="TableGrid"/>
        <w:tblW w:w="0" w:type="auto"/>
        <w:tblInd w:w="360" w:type="dxa"/>
        <w:tblLook w:val="04A0" w:firstRow="1" w:lastRow="0" w:firstColumn="1" w:lastColumn="0" w:noHBand="0" w:noVBand="1"/>
      </w:tblPr>
      <w:tblGrid>
        <w:gridCol w:w="10430"/>
      </w:tblGrid>
      <w:tr w:rsidR="00A24470" w14:paraId="387FED5C" w14:textId="77777777" w:rsidTr="00A24470">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78D2E" w14:textId="77777777" w:rsidR="00A24470" w:rsidRDefault="00A24470">
            <w:pPr>
              <w:spacing w:line="240" w:lineRule="auto"/>
              <w:jc w:val="center"/>
              <w:rPr>
                <w:rFonts w:ascii="Tekton" w:hAnsi="Tekton"/>
                <w:sz w:val="28"/>
                <w:szCs w:val="28"/>
              </w:rPr>
            </w:pPr>
            <w:r>
              <w:rPr>
                <w:rFonts w:ascii="Tekton" w:hAnsi="Tekton"/>
                <w:sz w:val="28"/>
                <w:szCs w:val="28"/>
              </w:rPr>
              <w:lastRenderedPageBreak/>
              <w:t>2018 #4</w:t>
            </w:r>
          </w:p>
        </w:tc>
      </w:tr>
      <w:tr w:rsidR="00A24470" w14:paraId="210F5799" w14:textId="77777777" w:rsidTr="00A24470">
        <w:tc>
          <w:tcPr>
            <w:tcW w:w="10430" w:type="dxa"/>
            <w:tcBorders>
              <w:top w:val="single" w:sz="4" w:space="0" w:color="auto"/>
              <w:left w:val="single" w:sz="4" w:space="0" w:color="auto"/>
              <w:bottom w:val="single" w:sz="4" w:space="0" w:color="auto"/>
              <w:right w:val="single" w:sz="4" w:space="0" w:color="auto"/>
            </w:tcBorders>
          </w:tcPr>
          <w:p w14:paraId="1EC1BF7C"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The common bedbug (</w:t>
            </w:r>
            <w:r>
              <w:rPr>
                <w:rFonts w:ascii="Tekton" w:hAnsi="Tekton" w:cs="Times New Roman"/>
                <w:i/>
                <w:iCs/>
                <w:color w:val="000000"/>
              </w:rPr>
              <w:t>Cimex lectularius</w:t>
            </w:r>
            <w:r>
              <w:rPr>
                <w:rFonts w:ascii="Tekton" w:hAnsi="Tekton" w:cs="Times New Roman"/>
                <w:color w:val="000000"/>
              </w:rPr>
              <w:t xml:space="preserve">) is a species of insect that is becoming increasingly resistant to insecticides. Bedbugs possess several genes suspected of contributing to the resistance, including </w:t>
            </w:r>
            <w:r>
              <w:rPr>
                <w:rFonts w:ascii="Tekton" w:hAnsi="Tekton" w:cs="Times New Roman"/>
                <w:i/>
                <w:iCs/>
                <w:color w:val="000000"/>
              </w:rPr>
              <w:t xml:space="preserve">P450, Abc8, </w:t>
            </w:r>
            <w:r>
              <w:rPr>
                <w:rFonts w:ascii="Tekton" w:hAnsi="Tekton" w:cs="Times New Roman"/>
                <w:color w:val="000000"/>
              </w:rPr>
              <w:t xml:space="preserve">and </w:t>
            </w:r>
            <w:r>
              <w:rPr>
                <w:rFonts w:ascii="Tekton" w:hAnsi="Tekton" w:cs="Times New Roman"/>
                <w:i/>
                <w:iCs/>
                <w:color w:val="000000"/>
              </w:rPr>
              <w:t>Cps</w:t>
            </w:r>
            <w:r>
              <w:rPr>
                <w:rFonts w:ascii="Tekton" w:hAnsi="Tekton" w:cs="Times New Roman"/>
                <w:color w:val="000000"/>
              </w:rPr>
              <w:t>. To investigate the role of these genes in insecticide resistance, researchers deleted one or more of these genes in different strains of bedbugs, as indicated in Figure 1, and treated the strains with the insecticide beta-cyfluthrin. Each strain was genetically identical except for the deleted gene(s) and was equally fit in the absence of beta-cyfluthrin. The percent survival of each strain following beta-cyfluthrin treatment is shown in Figure 1.</w:t>
            </w:r>
          </w:p>
          <w:p w14:paraId="09DBC274" w14:textId="3270BF91" w:rsidR="00A24470" w:rsidRDefault="00A24470">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124F6273" wp14:editId="6BBC50B2">
                  <wp:extent cx="4640580" cy="3832860"/>
                  <wp:effectExtent l="0" t="0" r="7620" b="0"/>
                  <wp:docPr id="141" name="Picture 141" descr="A picture containing text, diagram, screenshot,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 diagram, screenshot, technical draw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0580" cy="3832860"/>
                          </a:xfrm>
                          <a:prstGeom prst="rect">
                            <a:avLst/>
                          </a:prstGeom>
                          <a:noFill/>
                          <a:ln>
                            <a:noFill/>
                          </a:ln>
                        </pic:spPr>
                      </pic:pic>
                    </a:graphicData>
                  </a:graphic>
                </wp:inline>
              </w:drawing>
            </w:r>
          </w:p>
          <w:p w14:paraId="4EBF9DC7" w14:textId="77777777" w:rsidR="00A24470" w:rsidRDefault="00A24470">
            <w:pPr>
              <w:keepLines/>
              <w:suppressAutoHyphens/>
              <w:autoSpaceDE w:val="0"/>
              <w:autoSpaceDN w:val="0"/>
              <w:adjustRightInd w:val="0"/>
              <w:spacing w:line="240" w:lineRule="auto"/>
              <w:jc w:val="center"/>
              <w:rPr>
                <w:rFonts w:ascii="Tekton" w:hAnsi="Tekton" w:cs="Times New Roman"/>
                <w:color w:val="000000"/>
              </w:rPr>
            </w:pPr>
          </w:p>
          <w:p w14:paraId="2814B9A1"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w:t>
            </w:r>
            <w:r>
              <w:rPr>
                <w:rFonts w:ascii="Tekton" w:hAnsi="Tekton" w:cs="Times New Roman"/>
                <w:b/>
                <w:bCs/>
                <w:color w:val="000000"/>
              </w:rPr>
              <w:t xml:space="preserve">Identify </w:t>
            </w:r>
            <w:r>
              <w:rPr>
                <w:rFonts w:ascii="Tekton" w:hAnsi="Tekton" w:cs="Times New Roman"/>
                <w:color w:val="000000"/>
              </w:rPr>
              <w:t xml:space="preserve">the control strain in the experiment. Use the means and confidence intervals in Figure 1 to </w:t>
            </w:r>
            <w:r>
              <w:rPr>
                <w:rFonts w:ascii="Tekton" w:hAnsi="Tekton" w:cs="Times New Roman"/>
                <w:b/>
                <w:bCs/>
                <w:color w:val="000000"/>
              </w:rPr>
              <w:t>justify</w:t>
            </w:r>
            <w:r>
              <w:rPr>
                <w:rFonts w:ascii="Tekton" w:hAnsi="Tekton" w:cs="Times New Roman"/>
                <w:color w:val="000000"/>
              </w:rPr>
              <w:t xml:space="preserve"> the claim that </w:t>
            </w:r>
            <w:r>
              <w:rPr>
                <w:rFonts w:ascii="Tekton" w:hAnsi="Tekton" w:cs="Times New Roman"/>
                <w:i/>
                <w:iCs/>
                <w:color w:val="000000"/>
              </w:rPr>
              <w:t>Abc8</w:t>
            </w:r>
            <w:r>
              <w:rPr>
                <w:rFonts w:ascii="Tekton" w:hAnsi="Tekton" w:cs="Times New Roman"/>
                <w:color w:val="000000"/>
              </w:rPr>
              <w:t xml:space="preserve"> is effective at providing resistance to beta-cyfluthrin.</w:t>
            </w:r>
          </w:p>
          <w:p w14:paraId="3E222344"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3EAFB002" w14:textId="77777777" w:rsidR="00A24470" w:rsidRDefault="00A24470">
            <w:pPr>
              <w:keepLines/>
              <w:suppressAutoHyphens/>
              <w:autoSpaceDE w:val="0"/>
              <w:autoSpaceDN w:val="0"/>
              <w:adjustRightInd w:val="0"/>
              <w:spacing w:line="240" w:lineRule="auto"/>
              <w:rPr>
                <w:rFonts w:ascii="Tekton" w:hAnsi="Tekton" w:cs="Times New Roman"/>
                <w:i/>
                <w:iCs/>
                <w:color w:val="000000"/>
              </w:rPr>
            </w:pPr>
            <w:r>
              <w:rPr>
                <w:rFonts w:ascii="Tekton" w:hAnsi="Tekton" w:cs="Times New Roman"/>
                <w:color w:val="000000"/>
              </w:rPr>
              <w:t xml:space="preserve">(b) </w:t>
            </w:r>
            <w:r>
              <w:rPr>
                <w:rFonts w:ascii="Tekton" w:hAnsi="Tekton" w:cs="Times New Roman"/>
                <w:i/>
                <w:iCs/>
                <w:color w:val="000000"/>
              </w:rPr>
              <w:t>P450</w:t>
            </w:r>
            <w:r>
              <w:rPr>
                <w:rFonts w:ascii="Tekton" w:hAnsi="Tekton" w:cs="Times New Roman"/>
                <w:color w:val="000000"/>
              </w:rPr>
              <w:t xml:space="preserve"> encodes an enzyme that detoxifies insecticide. </w:t>
            </w:r>
            <w:r>
              <w:rPr>
                <w:rFonts w:ascii="Tekton" w:hAnsi="Tekton" w:cs="Times New Roman"/>
                <w:i/>
                <w:iCs/>
                <w:color w:val="000000"/>
              </w:rPr>
              <w:t>Abc8</w:t>
            </w:r>
            <w:r>
              <w:rPr>
                <w:rFonts w:ascii="Tekton" w:hAnsi="Tekton" w:cs="Times New Roman"/>
                <w:color w:val="000000"/>
              </w:rPr>
              <w:t xml:space="preserve"> encodes a transporter protein that pumps insecticides out of cells. </w:t>
            </w:r>
            <w:r>
              <w:rPr>
                <w:rFonts w:ascii="Tekton" w:hAnsi="Tekton" w:cs="Times New Roman"/>
                <w:i/>
                <w:iCs/>
                <w:color w:val="000000"/>
              </w:rPr>
              <w:t>Cps</w:t>
            </w:r>
            <w:r>
              <w:rPr>
                <w:rFonts w:ascii="Tekton" w:hAnsi="Tekton" w:cs="Times New Roman"/>
                <w:color w:val="000000"/>
              </w:rPr>
              <w:t xml:space="preserve"> encodes external structural protein located in the exoskeleton that reduces the absorption of insecticides. Based on this information and the data in Figure 1, </w:t>
            </w:r>
            <w:r>
              <w:rPr>
                <w:rFonts w:ascii="Tekton" w:hAnsi="Tekton" w:cs="Times New Roman"/>
                <w:b/>
                <w:bCs/>
                <w:color w:val="000000"/>
              </w:rPr>
              <w:t>explain</w:t>
            </w:r>
            <w:r>
              <w:rPr>
                <w:rFonts w:ascii="Tekton" w:hAnsi="Tekton" w:cs="Times New Roman"/>
                <w:color w:val="000000"/>
              </w:rPr>
              <w:t xml:space="preserve"> how a deletion of both </w:t>
            </w:r>
            <w:r>
              <w:rPr>
                <w:rFonts w:ascii="Tekton" w:hAnsi="Tekton" w:cs="Times New Roman"/>
                <w:i/>
                <w:iCs/>
                <w:color w:val="000000"/>
              </w:rPr>
              <w:t xml:space="preserve">P450 </w:t>
            </w:r>
            <w:r>
              <w:rPr>
                <w:rFonts w:ascii="Tekton" w:hAnsi="Tekton" w:cs="Times New Roman"/>
                <w:color w:val="000000"/>
              </w:rPr>
              <w:t xml:space="preserve">and </w:t>
            </w:r>
            <w:r>
              <w:rPr>
                <w:rFonts w:ascii="Tekton" w:hAnsi="Tekton" w:cs="Times New Roman"/>
                <w:i/>
                <w:iCs/>
                <w:color w:val="000000"/>
              </w:rPr>
              <w:t>Abc8</w:t>
            </w:r>
            <w:r>
              <w:rPr>
                <w:rFonts w:ascii="Tekton" w:hAnsi="Tekton" w:cs="Times New Roman"/>
                <w:color w:val="000000"/>
              </w:rPr>
              <w:t xml:space="preserve"> results in lower survival in bedbugs compared with a deletion of </w:t>
            </w:r>
            <w:r>
              <w:rPr>
                <w:rFonts w:ascii="Tekton" w:hAnsi="Tekton" w:cs="Times New Roman"/>
                <w:i/>
                <w:iCs/>
                <w:color w:val="000000"/>
              </w:rPr>
              <w:t xml:space="preserve">Cps </w:t>
            </w:r>
            <w:r>
              <w:rPr>
                <w:rFonts w:ascii="Tekton" w:hAnsi="Tekton" w:cs="Times New Roman"/>
                <w:color w:val="000000"/>
              </w:rPr>
              <w:t>only</w:t>
            </w:r>
            <w:r>
              <w:rPr>
                <w:rFonts w:ascii="Tekton" w:hAnsi="Tekton" w:cs="Times New Roman"/>
                <w:i/>
                <w:iCs/>
                <w:color w:val="000000"/>
              </w:rPr>
              <w:t>.</w:t>
            </w:r>
          </w:p>
          <w:p w14:paraId="7500216D" w14:textId="77777777" w:rsidR="00A24470" w:rsidRDefault="00A24470">
            <w:pPr>
              <w:spacing w:line="240" w:lineRule="auto"/>
              <w:rPr>
                <w:rFonts w:ascii="Tekton" w:hAnsi="Tekton"/>
              </w:rPr>
            </w:pPr>
          </w:p>
        </w:tc>
      </w:tr>
    </w:tbl>
    <w:p w14:paraId="64A04BF1" w14:textId="77777777" w:rsidR="00A24470" w:rsidRDefault="00A24470" w:rsidP="00A24470">
      <w:pPr>
        <w:ind w:left="360"/>
        <w:rPr>
          <w:rFonts w:ascii="Tekton" w:hAnsi="Tekton"/>
        </w:rPr>
      </w:pPr>
    </w:p>
    <w:p w14:paraId="748E41B3" w14:textId="77777777" w:rsidR="00A24470" w:rsidRDefault="00A24470" w:rsidP="00A24470">
      <w:pPr>
        <w:ind w:left="360"/>
        <w:rPr>
          <w:rFonts w:ascii="Tekton" w:hAnsi="Tekton"/>
        </w:rPr>
      </w:pPr>
    </w:p>
    <w:p w14:paraId="107B787A" w14:textId="77777777" w:rsidR="00A24470" w:rsidRDefault="00A24470" w:rsidP="00A24470">
      <w:pPr>
        <w:ind w:left="360"/>
        <w:rPr>
          <w:rFonts w:ascii="Tekton" w:hAnsi="Tekton"/>
        </w:rPr>
      </w:pPr>
    </w:p>
    <w:p w14:paraId="6BC98AF4" w14:textId="77777777" w:rsidR="00A24470" w:rsidRDefault="00A24470" w:rsidP="00A24470">
      <w:pPr>
        <w:ind w:left="360"/>
        <w:rPr>
          <w:rFonts w:ascii="Tekton" w:hAnsi="Tekton"/>
        </w:rPr>
      </w:pPr>
    </w:p>
    <w:p w14:paraId="2DE49A0B" w14:textId="77777777" w:rsidR="00A24470" w:rsidRDefault="00A24470" w:rsidP="00A24470">
      <w:pPr>
        <w:ind w:left="360"/>
        <w:rPr>
          <w:rFonts w:ascii="Tekton" w:hAnsi="Tekton"/>
        </w:rPr>
      </w:pPr>
    </w:p>
    <w:p w14:paraId="7D0F9587" w14:textId="77777777" w:rsidR="00A24470" w:rsidRDefault="00A24470" w:rsidP="00A24470">
      <w:pPr>
        <w:ind w:left="360"/>
        <w:rPr>
          <w:rFonts w:ascii="Tekton" w:hAnsi="Tekton"/>
        </w:rPr>
      </w:pPr>
    </w:p>
    <w:p w14:paraId="438EFE65" w14:textId="77777777" w:rsidR="00A24470" w:rsidRDefault="00A24470" w:rsidP="00A24470">
      <w:pPr>
        <w:ind w:left="360"/>
        <w:rPr>
          <w:rFonts w:ascii="Tekton" w:hAnsi="Tekton"/>
        </w:rPr>
      </w:pPr>
    </w:p>
    <w:p w14:paraId="37F86A2D" w14:textId="77777777" w:rsidR="00A24470" w:rsidRDefault="00A24470" w:rsidP="00A24470">
      <w:pPr>
        <w:ind w:left="360"/>
        <w:rPr>
          <w:rFonts w:ascii="Tekton" w:hAnsi="Tekton"/>
        </w:rPr>
      </w:pPr>
    </w:p>
    <w:p w14:paraId="35F664F3"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10430"/>
      </w:tblGrid>
      <w:tr w:rsidR="00A24470" w14:paraId="2BB9C6B4" w14:textId="77777777" w:rsidTr="00A24470">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8B86A8" w14:textId="77777777" w:rsidR="00A24470" w:rsidRDefault="00A24470">
            <w:pPr>
              <w:spacing w:line="240" w:lineRule="auto"/>
              <w:jc w:val="center"/>
              <w:rPr>
                <w:rFonts w:ascii="Tekton" w:hAnsi="Tekton"/>
                <w:sz w:val="28"/>
                <w:szCs w:val="28"/>
              </w:rPr>
            </w:pPr>
            <w:r>
              <w:rPr>
                <w:rFonts w:ascii="Tekton" w:hAnsi="Tekton"/>
                <w:sz w:val="28"/>
                <w:szCs w:val="28"/>
              </w:rPr>
              <w:lastRenderedPageBreak/>
              <w:t>2017 #3</w:t>
            </w:r>
          </w:p>
        </w:tc>
      </w:tr>
      <w:tr w:rsidR="00A24470" w14:paraId="3562E674" w14:textId="77777777" w:rsidTr="00A24470">
        <w:tc>
          <w:tcPr>
            <w:tcW w:w="10790" w:type="dxa"/>
            <w:tcBorders>
              <w:top w:val="single" w:sz="4" w:space="0" w:color="auto"/>
              <w:left w:val="single" w:sz="4" w:space="0" w:color="auto"/>
              <w:bottom w:val="single" w:sz="4" w:space="0" w:color="auto"/>
              <w:right w:val="single" w:sz="4" w:space="0" w:color="auto"/>
            </w:tcBorders>
          </w:tcPr>
          <w:p w14:paraId="1108C1E8"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Gibberellin is the primary plant hormone that promotes stem elongation. GA 3-beta-hydrozylase (</w:t>
            </w:r>
            <w:r>
              <w:rPr>
                <w:rFonts w:ascii="Tekton" w:hAnsi="Tekton" w:cs="Times New Roman"/>
                <w:i/>
                <w:iCs/>
                <w:color w:val="000000"/>
              </w:rPr>
              <w:t>GA3H</w:t>
            </w:r>
            <w:r>
              <w:rPr>
                <w:rFonts w:ascii="Tekton" w:hAnsi="Tekton" w:cs="Times New Roman"/>
                <w:color w:val="000000"/>
              </w:rPr>
              <w:t xml:space="preserve">) is the enzyme that catalyzes the reaction that converts a precursor of gibberellin to the active form of gibberellin. A mutation in the </w:t>
            </w:r>
            <w:r>
              <w:rPr>
                <w:rFonts w:ascii="Tekton" w:hAnsi="Tekton" w:cs="Times New Roman"/>
                <w:i/>
                <w:iCs/>
                <w:color w:val="000000"/>
              </w:rPr>
              <w:t>GA3H</w:t>
            </w:r>
            <w:r>
              <w:rPr>
                <w:rFonts w:ascii="Tekton" w:hAnsi="Tekton" w:cs="Times New Roman"/>
                <w:color w:val="000000"/>
              </w:rPr>
              <w:t xml:space="preserve"> gene results in a short plant phenotype. When a pure-breeding tall plant is crossed with a pure-breeding short plant, all offspring in the F</w:t>
            </w:r>
            <w:r>
              <w:rPr>
                <w:rFonts w:ascii="Tekton" w:hAnsi="Tekton" w:cs="Times New Roman"/>
                <w:color w:val="000000"/>
                <w:vertAlign w:val="subscript"/>
              </w:rPr>
              <w:t>1</w:t>
            </w:r>
            <w:r>
              <w:rPr>
                <w:rFonts w:ascii="Tekton" w:hAnsi="Tekton" w:cs="Times New Roman"/>
                <w:color w:val="000000"/>
              </w:rPr>
              <w:t xml:space="preserve"> generation are tall. When the F</w:t>
            </w:r>
            <w:r>
              <w:rPr>
                <w:rFonts w:ascii="Tekton" w:hAnsi="Tekton" w:cs="Times New Roman"/>
                <w:color w:val="000000"/>
                <w:vertAlign w:val="subscript"/>
              </w:rPr>
              <w:t>1</w:t>
            </w:r>
            <w:r>
              <w:rPr>
                <w:rFonts w:ascii="Tekton" w:hAnsi="Tekton" w:cs="Times New Roman"/>
                <w:color w:val="000000"/>
              </w:rPr>
              <w:t xml:space="preserve"> plants are crossed with each other, 75 percent of the plants in the F</w:t>
            </w:r>
            <w:r>
              <w:rPr>
                <w:rFonts w:ascii="Tekton" w:hAnsi="Tekton" w:cs="Times New Roman"/>
                <w:color w:val="000000"/>
                <w:vertAlign w:val="subscript"/>
              </w:rPr>
              <w:t>2</w:t>
            </w:r>
            <w:r>
              <w:rPr>
                <w:rFonts w:ascii="Tekton" w:hAnsi="Tekton" w:cs="Times New Roman"/>
                <w:color w:val="000000"/>
              </w:rPr>
              <w:t xml:space="preserve"> generation are tall and 25 percent of the plants are short.</w:t>
            </w:r>
          </w:p>
          <w:p w14:paraId="1803A4F2" w14:textId="087A508C" w:rsidR="00A24470" w:rsidRDefault="00A24470">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0A808CC7" wp14:editId="26FE6520">
                  <wp:extent cx="3558540" cy="3032760"/>
                  <wp:effectExtent l="0" t="0" r="3810" b="0"/>
                  <wp:docPr id="140" name="Picture 140" descr="A picture containing text, font, number,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 font, number, crossword puzz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8540" cy="3032760"/>
                          </a:xfrm>
                          <a:prstGeom prst="rect">
                            <a:avLst/>
                          </a:prstGeom>
                          <a:noFill/>
                          <a:ln>
                            <a:noFill/>
                          </a:ln>
                        </pic:spPr>
                      </pic:pic>
                    </a:graphicData>
                  </a:graphic>
                </wp:inline>
              </w:drawing>
            </w:r>
          </w:p>
          <w:p w14:paraId="5EDB8C36" w14:textId="77777777" w:rsidR="00A24470" w:rsidRDefault="00A24470">
            <w:pPr>
              <w:keepLines/>
              <w:suppressAutoHyphens/>
              <w:autoSpaceDE w:val="0"/>
              <w:autoSpaceDN w:val="0"/>
              <w:adjustRightInd w:val="0"/>
              <w:spacing w:line="240" w:lineRule="auto"/>
              <w:jc w:val="both"/>
              <w:rPr>
                <w:rFonts w:ascii="Tekton" w:hAnsi="Tekton" w:cs="Times New Roman"/>
                <w:color w:val="000000"/>
              </w:rPr>
            </w:pPr>
            <w:r>
              <w:rPr>
                <w:rFonts w:ascii="Tekton" w:hAnsi="Tekton" w:cs="Times New Roman"/>
                <w:color w:val="000000"/>
              </w:rPr>
              <w:t>(a) The wild-type allele encodes a GA3H enzyme with alanine (Ala), a nonpolar amino acid, at position 229. The mutant allele encodes a GA3H enzyme with threonine (</w:t>
            </w:r>
            <w:proofErr w:type="spellStart"/>
            <w:r>
              <w:rPr>
                <w:rFonts w:ascii="Tekton" w:hAnsi="Tekton" w:cs="Times New Roman"/>
                <w:color w:val="000000"/>
              </w:rPr>
              <w:t>Thr</w:t>
            </w:r>
            <w:proofErr w:type="spellEnd"/>
            <w:r>
              <w:rPr>
                <w:rFonts w:ascii="Tekton" w:hAnsi="Tekton" w:cs="Times New Roman"/>
                <w:color w:val="000000"/>
              </w:rPr>
              <w:t xml:space="preserve">), a polar amino acid, at position 229. </w:t>
            </w:r>
            <w:r>
              <w:rPr>
                <w:rFonts w:ascii="Tekton" w:hAnsi="Tekton" w:cs="Times New Roman"/>
                <w:b/>
                <w:bCs/>
                <w:color w:val="000000"/>
              </w:rPr>
              <w:t>Describe</w:t>
            </w:r>
            <w:r>
              <w:rPr>
                <w:rFonts w:ascii="Tekton" w:hAnsi="Tekton" w:cs="Times New Roman"/>
                <w:color w:val="000000"/>
              </w:rPr>
              <w:t xml:space="preserve"> the effect of the mutation on the enzyme and </w:t>
            </w:r>
            <w:r>
              <w:rPr>
                <w:rFonts w:ascii="Tekton" w:hAnsi="Tekton" w:cs="Times New Roman"/>
                <w:b/>
                <w:bCs/>
                <w:color w:val="000000"/>
              </w:rPr>
              <w:t>provide reasoning</w:t>
            </w:r>
            <w:r>
              <w:rPr>
                <w:rFonts w:ascii="Tekton" w:hAnsi="Tekton" w:cs="Times New Roman"/>
                <w:color w:val="000000"/>
              </w:rPr>
              <w:t xml:space="preserve"> to support how this mutation results in a short plant phenotype in homozygous recessive plants.</w:t>
            </w:r>
          </w:p>
          <w:p w14:paraId="279EEB94"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16C05F31"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Using the codon chart provided, </w:t>
            </w:r>
            <w:r>
              <w:rPr>
                <w:rFonts w:ascii="Tekton" w:hAnsi="Tekton" w:cs="Times New Roman"/>
                <w:b/>
                <w:bCs/>
                <w:color w:val="000000"/>
              </w:rPr>
              <w:t>predict</w:t>
            </w:r>
            <w:r>
              <w:rPr>
                <w:rFonts w:ascii="Tekton" w:hAnsi="Tekton" w:cs="Times New Roman"/>
                <w:color w:val="000000"/>
              </w:rPr>
              <w:t xml:space="preserve"> the change in the codon sequence that resulted in the substitution of alanine for threonine at amino acid position 229.</w:t>
            </w:r>
          </w:p>
          <w:p w14:paraId="6D1086C8"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2E0F9866"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(c)</w:t>
            </w:r>
            <w:r>
              <w:rPr>
                <w:rFonts w:ascii="Tekton" w:hAnsi="Tekton" w:cs="Times New Roman"/>
                <w:b/>
                <w:bCs/>
                <w:color w:val="000000"/>
              </w:rPr>
              <w:t xml:space="preserve"> Describe</w:t>
            </w:r>
            <w:r>
              <w:rPr>
                <w:rFonts w:ascii="Tekton" w:hAnsi="Tekton" w:cs="Times New Roman"/>
                <w:color w:val="000000"/>
              </w:rPr>
              <w:t xml:space="preserve"> how individuals with one (heterozygous) or two (homozygous) copies of the wild-type </w:t>
            </w:r>
            <w:r>
              <w:rPr>
                <w:rFonts w:ascii="Tekton" w:hAnsi="Tekton" w:cs="Times New Roman"/>
                <w:i/>
                <w:iCs/>
                <w:color w:val="000000"/>
              </w:rPr>
              <w:t>GA3H</w:t>
            </w:r>
            <w:r>
              <w:rPr>
                <w:rFonts w:ascii="Tekton" w:hAnsi="Tekton" w:cs="Times New Roman"/>
                <w:color w:val="000000"/>
              </w:rPr>
              <w:t xml:space="preserve"> allele can have the same phenotype.</w:t>
            </w:r>
          </w:p>
          <w:p w14:paraId="275650B5" w14:textId="77777777" w:rsidR="00A24470" w:rsidRDefault="00A24470">
            <w:pPr>
              <w:spacing w:line="240" w:lineRule="auto"/>
              <w:rPr>
                <w:rFonts w:ascii="Tekton" w:hAnsi="Tekton"/>
              </w:rPr>
            </w:pPr>
          </w:p>
        </w:tc>
      </w:tr>
    </w:tbl>
    <w:p w14:paraId="2E2FBA8C" w14:textId="77777777" w:rsidR="00A24470" w:rsidRDefault="00A24470" w:rsidP="00A24470">
      <w:pPr>
        <w:ind w:left="360"/>
        <w:rPr>
          <w:rFonts w:ascii="Tekton" w:hAnsi="Tekton"/>
        </w:rPr>
      </w:pPr>
    </w:p>
    <w:p w14:paraId="78144E7E" w14:textId="77777777" w:rsidR="00A24470" w:rsidRDefault="00A24470" w:rsidP="00A24470">
      <w:pPr>
        <w:ind w:left="360"/>
        <w:rPr>
          <w:rFonts w:ascii="Tekton" w:hAnsi="Tekton"/>
        </w:rPr>
      </w:pPr>
    </w:p>
    <w:p w14:paraId="3E143C79" w14:textId="77777777" w:rsidR="00A24470" w:rsidRDefault="00A24470" w:rsidP="00A24470">
      <w:pPr>
        <w:ind w:left="360"/>
        <w:rPr>
          <w:rFonts w:ascii="Tekton" w:hAnsi="Tekton"/>
        </w:rPr>
      </w:pPr>
    </w:p>
    <w:p w14:paraId="2960BBCF" w14:textId="77777777" w:rsidR="00A24470" w:rsidRDefault="00A24470" w:rsidP="00A24470">
      <w:pPr>
        <w:ind w:left="360"/>
        <w:rPr>
          <w:rFonts w:ascii="Tekton" w:hAnsi="Tekton"/>
        </w:rPr>
      </w:pPr>
    </w:p>
    <w:p w14:paraId="7F11C378" w14:textId="77777777" w:rsidR="00A24470" w:rsidRDefault="00A24470" w:rsidP="00A24470">
      <w:pPr>
        <w:ind w:left="360"/>
        <w:rPr>
          <w:rFonts w:ascii="Tekton" w:hAnsi="Tekton"/>
        </w:rPr>
      </w:pPr>
    </w:p>
    <w:p w14:paraId="6784D98A" w14:textId="77777777" w:rsidR="00A24470" w:rsidRDefault="00A24470" w:rsidP="00A24470">
      <w:pPr>
        <w:ind w:left="360"/>
        <w:rPr>
          <w:rFonts w:ascii="Tekton" w:hAnsi="Tekton"/>
        </w:rPr>
      </w:pPr>
    </w:p>
    <w:p w14:paraId="6E9A6237" w14:textId="77777777" w:rsidR="00A24470" w:rsidRDefault="00A24470" w:rsidP="00A24470">
      <w:pPr>
        <w:ind w:left="360"/>
        <w:rPr>
          <w:rFonts w:ascii="Tekton" w:hAnsi="Tekton"/>
        </w:rPr>
      </w:pPr>
    </w:p>
    <w:p w14:paraId="48F84AA2" w14:textId="77777777" w:rsidR="00A24470" w:rsidRDefault="00A24470" w:rsidP="00A24470">
      <w:pPr>
        <w:ind w:left="360"/>
        <w:rPr>
          <w:rFonts w:ascii="Tekton" w:hAnsi="Tekton"/>
        </w:rPr>
      </w:pPr>
    </w:p>
    <w:p w14:paraId="4B9E9EF6" w14:textId="77777777" w:rsidR="00A24470" w:rsidRDefault="00A24470" w:rsidP="00A24470">
      <w:pPr>
        <w:ind w:left="360"/>
        <w:rPr>
          <w:rFonts w:ascii="Tekton" w:hAnsi="Tekton"/>
        </w:rPr>
      </w:pPr>
    </w:p>
    <w:p w14:paraId="3AA37EBC" w14:textId="77777777" w:rsidR="00A24470" w:rsidRDefault="00A24470" w:rsidP="00A24470">
      <w:pPr>
        <w:ind w:left="360"/>
        <w:rPr>
          <w:rFonts w:ascii="Tekton" w:hAnsi="Tekton"/>
        </w:rPr>
      </w:pPr>
    </w:p>
    <w:p w14:paraId="33B6C514"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10430"/>
      </w:tblGrid>
      <w:tr w:rsidR="00A24470" w14:paraId="4BEC82A8" w14:textId="77777777" w:rsidTr="00A24470">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B355BA" w14:textId="77777777" w:rsidR="00A24470" w:rsidRDefault="00A24470">
            <w:pPr>
              <w:spacing w:line="240" w:lineRule="auto"/>
              <w:jc w:val="center"/>
              <w:rPr>
                <w:rFonts w:ascii="Tekton" w:hAnsi="Tekton"/>
                <w:sz w:val="28"/>
                <w:szCs w:val="28"/>
              </w:rPr>
            </w:pPr>
            <w:r>
              <w:rPr>
                <w:rFonts w:ascii="Tekton" w:hAnsi="Tekton"/>
                <w:sz w:val="28"/>
                <w:szCs w:val="28"/>
              </w:rPr>
              <w:lastRenderedPageBreak/>
              <w:t>2017 #6</w:t>
            </w:r>
          </w:p>
        </w:tc>
      </w:tr>
      <w:tr w:rsidR="00A24470" w14:paraId="2B18FE45" w14:textId="77777777" w:rsidTr="00A24470">
        <w:tc>
          <w:tcPr>
            <w:tcW w:w="10790" w:type="dxa"/>
            <w:tcBorders>
              <w:top w:val="single" w:sz="4" w:space="0" w:color="auto"/>
              <w:left w:val="single" w:sz="4" w:space="0" w:color="auto"/>
              <w:bottom w:val="single" w:sz="4" w:space="0" w:color="auto"/>
              <w:right w:val="single" w:sz="4" w:space="0" w:color="auto"/>
            </w:tcBorders>
          </w:tcPr>
          <w:p w14:paraId="4B5D48D0"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 comet assay is a technique used to determine the amount of double-stranded breaks in DNA (DNA damage) in cells. The nucleus of an individual cell is placed on a microscope slide coated with an agarose gel. An electric current is applied to the gel that causes DNA to move (electrophoresis), and the DNA is stained with a fluorescent dye. When viewed using a microscope, undamaged DNA from the nucleus appears as a round shape (the head), and the fragments of damaged DNA extend out from the head (the tail). The length of the tail corresponds to the amount of the damage in the DNA (see Figure 1).</w:t>
            </w:r>
          </w:p>
          <w:p w14:paraId="54BF2EF9" w14:textId="6ECF95CD" w:rsidR="00A24470" w:rsidRDefault="00A24470">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00A56E36" wp14:editId="3E737801">
                  <wp:extent cx="5052060" cy="2019300"/>
                  <wp:effectExtent l="0" t="0" r="0" b="0"/>
                  <wp:docPr id="139" name="Picture 139"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text, diagram, line, fo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2060" cy="2019300"/>
                          </a:xfrm>
                          <a:prstGeom prst="rect">
                            <a:avLst/>
                          </a:prstGeom>
                          <a:noFill/>
                          <a:ln>
                            <a:noFill/>
                          </a:ln>
                        </pic:spPr>
                      </pic:pic>
                    </a:graphicData>
                  </a:graphic>
                </wp:inline>
              </w:drawing>
            </w:r>
          </w:p>
          <w:p w14:paraId="4579F760" w14:textId="77777777" w:rsidR="00A24470" w:rsidRDefault="00A24470">
            <w:pPr>
              <w:keepLines/>
              <w:suppressAutoHyphens/>
              <w:autoSpaceDE w:val="0"/>
              <w:autoSpaceDN w:val="0"/>
              <w:adjustRightInd w:val="0"/>
              <w:spacing w:line="240" w:lineRule="auto"/>
              <w:rPr>
                <w:rFonts w:ascii="Tekton" w:hAnsi="Tekton" w:cs="Tekton"/>
                <w:color w:val="000000"/>
              </w:rPr>
            </w:pPr>
            <w:r>
              <w:rPr>
                <w:rFonts w:ascii="Tekton" w:hAnsi="Tekton" w:cs="Times New Roman"/>
                <w:color w:val="000000"/>
              </w:rPr>
              <w:t xml:space="preserve">(a) To explain the movement of DNA fragments in the comet assay, </w:t>
            </w:r>
            <w:r>
              <w:rPr>
                <w:rFonts w:ascii="Tekton" w:hAnsi="Tekton" w:cs="Times New Roman"/>
                <w:b/>
                <w:bCs/>
                <w:color w:val="000000"/>
              </w:rPr>
              <w:t>identify</w:t>
            </w:r>
            <w:r>
              <w:rPr>
                <w:rFonts w:ascii="Tekton" w:hAnsi="Tekton" w:cs="Times New Roman"/>
                <w:color w:val="000000"/>
              </w:rPr>
              <w:t xml:space="preserve"> one property of DNA and </w:t>
            </w:r>
            <w:r>
              <w:rPr>
                <w:rFonts w:ascii="Tekton" w:hAnsi="Tekton" w:cs="Times New Roman"/>
                <w:b/>
                <w:bCs/>
                <w:color w:val="000000"/>
              </w:rPr>
              <w:t>provide</w:t>
            </w:r>
            <w:r>
              <w:rPr>
                <w:rFonts w:ascii="Tekton" w:hAnsi="Tekton" w:cs="Times New Roman"/>
                <w:color w:val="000000"/>
              </w:rPr>
              <w:t xml:space="preserve"> </w:t>
            </w:r>
            <w:r>
              <w:rPr>
                <w:rFonts w:ascii="Tekton" w:hAnsi="Tekton" w:cs="Times New Roman"/>
                <w:b/>
                <w:bCs/>
                <w:color w:val="000000"/>
              </w:rPr>
              <w:t>reasoning</w:t>
            </w:r>
            <w:r>
              <w:rPr>
                <w:rFonts w:ascii="Tekton" w:hAnsi="Tekton" w:cs="Times New Roman"/>
                <w:color w:val="000000"/>
              </w:rPr>
              <w:t xml:space="preserve"> to support how the property contributes to the movement during the comet assay technique.</w:t>
            </w:r>
          </w:p>
          <w:p w14:paraId="7313ED72"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5E892ADE"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In a different experiment, cells are treated with a chemical mutagen that causes only nucleotide substitutions in DNA. </w:t>
            </w:r>
            <w:r>
              <w:rPr>
                <w:rFonts w:ascii="Tekton" w:hAnsi="Tekton" w:cs="Times New Roman"/>
                <w:b/>
                <w:bCs/>
                <w:color w:val="000000"/>
              </w:rPr>
              <w:t>Predict</w:t>
            </w:r>
            <w:r>
              <w:rPr>
                <w:rFonts w:ascii="Tekton" w:hAnsi="Tekton" w:cs="Times New Roman"/>
                <w:color w:val="000000"/>
              </w:rPr>
              <w:t xml:space="preserve"> the likely results of a comet assay from this treatment.</w:t>
            </w:r>
          </w:p>
          <w:p w14:paraId="4F3E7B9C" w14:textId="77777777" w:rsidR="00A24470" w:rsidRDefault="00A24470">
            <w:pPr>
              <w:spacing w:line="240" w:lineRule="auto"/>
              <w:rPr>
                <w:rFonts w:ascii="Tekton" w:hAnsi="Tekton"/>
              </w:rPr>
            </w:pPr>
          </w:p>
        </w:tc>
      </w:tr>
    </w:tbl>
    <w:p w14:paraId="78DF546F"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10430"/>
      </w:tblGrid>
      <w:tr w:rsidR="00A24470" w14:paraId="50A3EB79" w14:textId="77777777" w:rsidTr="00A24470">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B72F72" w14:textId="77777777" w:rsidR="00A24470" w:rsidRDefault="00A24470">
            <w:pPr>
              <w:spacing w:line="240" w:lineRule="auto"/>
              <w:jc w:val="center"/>
              <w:rPr>
                <w:rFonts w:ascii="Tekton" w:hAnsi="Tekton"/>
                <w:sz w:val="28"/>
                <w:szCs w:val="28"/>
              </w:rPr>
            </w:pPr>
            <w:r>
              <w:rPr>
                <w:rFonts w:ascii="Tekton" w:hAnsi="Tekton"/>
                <w:sz w:val="28"/>
                <w:szCs w:val="28"/>
              </w:rPr>
              <w:t>2016 #4</w:t>
            </w:r>
          </w:p>
        </w:tc>
      </w:tr>
      <w:tr w:rsidR="00A24470" w14:paraId="1CCCE1A4" w14:textId="77777777" w:rsidTr="00A24470">
        <w:tc>
          <w:tcPr>
            <w:tcW w:w="10430" w:type="dxa"/>
            <w:tcBorders>
              <w:top w:val="single" w:sz="4" w:space="0" w:color="auto"/>
              <w:left w:val="single" w:sz="4" w:space="0" w:color="auto"/>
              <w:bottom w:val="single" w:sz="4" w:space="0" w:color="auto"/>
              <w:right w:val="single" w:sz="4" w:space="0" w:color="auto"/>
            </w:tcBorders>
          </w:tcPr>
          <w:p w14:paraId="3B8D709A"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The figure represents the process of expression of gene X in a eukaryotic cell.</w:t>
            </w:r>
          </w:p>
          <w:p w14:paraId="3C259026" w14:textId="42C013B1" w:rsidR="00A24470" w:rsidRDefault="00A24470">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6581BEC5" wp14:editId="450743C7">
                  <wp:extent cx="2301240" cy="2186940"/>
                  <wp:effectExtent l="0" t="0" r="3810" b="3810"/>
                  <wp:docPr id="138" name="Picture 138" descr="A diagram of a dna sequ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diagram of a dna sequence&#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1240" cy="2186940"/>
                          </a:xfrm>
                          <a:prstGeom prst="rect">
                            <a:avLst/>
                          </a:prstGeom>
                          <a:noFill/>
                          <a:ln>
                            <a:noFill/>
                          </a:ln>
                        </pic:spPr>
                      </pic:pic>
                    </a:graphicData>
                  </a:graphic>
                </wp:inline>
              </w:drawing>
            </w:r>
          </w:p>
          <w:p w14:paraId="0817D13B"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The primary transcript in the figure is 15 kilobases (kb) long, but the mature mRNA is 7kb in length. </w:t>
            </w:r>
            <w:r>
              <w:rPr>
                <w:rFonts w:ascii="Tekton" w:hAnsi="Tekton" w:cs="Times New Roman"/>
                <w:b/>
                <w:bCs/>
                <w:color w:val="000000"/>
              </w:rPr>
              <w:t>Describe</w:t>
            </w:r>
            <w:r>
              <w:rPr>
                <w:rFonts w:ascii="Tekton" w:hAnsi="Tekton" w:cs="Times New Roman"/>
                <w:color w:val="000000"/>
              </w:rPr>
              <w:t xml:space="preserve"> the modification that most likely resulted in the 8 kb difference in length of the mature mRNA molecule. </w:t>
            </w:r>
            <w:r>
              <w:rPr>
                <w:rFonts w:ascii="Tekton" w:hAnsi="Tekton" w:cs="Times New Roman"/>
                <w:b/>
                <w:bCs/>
                <w:color w:val="000000"/>
              </w:rPr>
              <w:t>Identify</w:t>
            </w:r>
            <w:r>
              <w:rPr>
                <w:rFonts w:ascii="Tekton" w:hAnsi="Tekton" w:cs="Times New Roman"/>
                <w:color w:val="000000"/>
              </w:rPr>
              <w:t xml:space="preserve"> in your response the location in the cell where the change occurs.</w:t>
            </w:r>
          </w:p>
          <w:p w14:paraId="14C28C98"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069853A0"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w:t>
            </w:r>
            <w:r>
              <w:rPr>
                <w:rFonts w:ascii="Tekton" w:hAnsi="Tekton" w:cs="Times New Roman"/>
                <w:b/>
                <w:bCs/>
                <w:color w:val="000000"/>
              </w:rPr>
              <w:t>Predict</w:t>
            </w:r>
            <w:r>
              <w:rPr>
                <w:rFonts w:ascii="Tekton" w:hAnsi="Tekton" w:cs="Times New Roman"/>
                <w:color w:val="000000"/>
              </w:rPr>
              <w:t xml:space="preserve"> the length of the mature gene X mRNA if the full-length gene is introduced and expressed in prokaryotic cells. </w:t>
            </w:r>
            <w:r>
              <w:rPr>
                <w:rFonts w:ascii="Tekton" w:hAnsi="Tekton" w:cs="Times New Roman"/>
                <w:b/>
                <w:bCs/>
                <w:color w:val="000000"/>
              </w:rPr>
              <w:t>Justify</w:t>
            </w:r>
            <w:r>
              <w:rPr>
                <w:rFonts w:ascii="Tekton" w:hAnsi="Tekton" w:cs="Times New Roman"/>
                <w:color w:val="000000"/>
              </w:rPr>
              <w:t xml:space="preserve"> your prediction.</w:t>
            </w:r>
          </w:p>
        </w:tc>
      </w:tr>
    </w:tbl>
    <w:p w14:paraId="2AAC1907" w14:textId="77777777" w:rsidR="00A24470" w:rsidRDefault="00A24470" w:rsidP="00A24470">
      <w:pPr>
        <w:ind w:left="360"/>
        <w:rPr>
          <w:rFonts w:ascii="Tekton" w:hAnsi="Tekton"/>
        </w:rPr>
      </w:pPr>
    </w:p>
    <w:p w14:paraId="54D90669" w14:textId="77777777" w:rsidR="00A24470" w:rsidRDefault="00A24470" w:rsidP="00A24470">
      <w:pPr>
        <w:ind w:left="360"/>
        <w:rPr>
          <w:rFonts w:ascii="Tekton" w:hAnsi="Tekton"/>
        </w:rPr>
      </w:pPr>
    </w:p>
    <w:p w14:paraId="071E6E59"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10430"/>
      </w:tblGrid>
      <w:tr w:rsidR="00A24470" w14:paraId="457B801B" w14:textId="77777777" w:rsidTr="00F640AC">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B59756" w14:textId="77777777" w:rsidR="00A24470" w:rsidRDefault="00A24470" w:rsidP="00F640AC">
            <w:pPr>
              <w:spacing w:line="240" w:lineRule="auto"/>
              <w:jc w:val="center"/>
              <w:rPr>
                <w:rFonts w:ascii="Tekton" w:hAnsi="Tekton"/>
                <w:sz w:val="28"/>
                <w:szCs w:val="28"/>
              </w:rPr>
            </w:pPr>
            <w:r>
              <w:rPr>
                <w:rFonts w:ascii="Tekton" w:hAnsi="Tekton"/>
                <w:sz w:val="28"/>
                <w:szCs w:val="28"/>
              </w:rPr>
              <w:lastRenderedPageBreak/>
              <w:t>2016 #6</w:t>
            </w:r>
          </w:p>
        </w:tc>
      </w:tr>
      <w:tr w:rsidR="00A24470" w14:paraId="774C4E2A" w14:textId="77777777" w:rsidTr="00F640AC">
        <w:tc>
          <w:tcPr>
            <w:tcW w:w="10430" w:type="dxa"/>
            <w:tcBorders>
              <w:top w:val="single" w:sz="4" w:space="0" w:color="auto"/>
              <w:left w:val="single" w:sz="4" w:space="0" w:color="auto"/>
              <w:bottom w:val="single" w:sz="4" w:space="0" w:color="auto"/>
              <w:right w:val="single" w:sz="4" w:space="0" w:color="auto"/>
            </w:tcBorders>
          </w:tcPr>
          <w:p w14:paraId="2DEE58B0" w14:textId="77777777" w:rsidR="00A24470" w:rsidRDefault="00A24470" w:rsidP="00F640AC">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Living and dead organisms continuously shed DNA fragments, known as eDNA, into the environment. To detect eDNA fragments in the environment, the polymerase chain reaction (PCR) can be used to amplify specific eDNA fragments. eDNA fragments of different lengths persist in the environment for varying amounts of time before becoming undetectable (Figure 1).</w:t>
            </w:r>
          </w:p>
          <w:p w14:paraId="2BCD195A" w14:textId="77777777" w:rsidR="00A24470" w:rsidRDefault="00A24470" w:rsidP="00F640AC">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455F9B64" wp14:editId="7FD92829">
                  <wp:extent cx="4556760" cy="2156460"/>
                  <wp:effectExtent l="0" t="0" r="0" b="0"/>
                  <wp:docPr id="137" name="Picture 137" descr="A picture containing text, diagram,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text, diagram, screenshot, 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6760" cy="2156460"/>
                          </a:xfrm>
                          <a:prstGeom prst="rect">
                            <a:avLst/>
                          </a:prstGeom>
                          <a:noFill/>
                          <a:ln>
                            <a:noFill/>
                          </a:ln>
                        </pic:spPr>
                      </pic:pic>
                    </a:graphicData>
                  </a:graphic>
                </wp:inline>
              </w:drawing>
            </w:r>
          </w:p>
          <w:p w14:paraId="76525B1F" w14:textId="77777777" w:rsidR="00A24470" w:rsidRDefault="00A24470" w:rsidP="00F640AC">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To investigate whether silver carp, an invasive fish, have moved from a nearby river system into Lake Michigan, researchers tested water samples for the presence of eDNA specific to silver carp (Figure 2).</w:t>
            </w:r>
          </w:p>
          <w:p w14:paraId="507EB4C3" w14:textId="77777777" w:rsidR="00A24470" w:rsidRDefault="00A24470" w:rsidP="00F640AC">
            <w:pPr>
              <w:keepLines/>
              <w:suppressAutoHyphens/>
              <w:autoSpaceDE w:val="0"/>
              <w:autoSpaceDN w:val="0"/>
              <w:adjustRightInd w:val="0"/>
              <w:spacing w:line="240" w:lineRule="auto"/>
              <w:ind w:left="360" w:hanging="360"/>
              <w:rPr>
                <w:rFonts w:ascii="Tekton" w:hAnsi="Tekton" w:cs="Times New Roman"/>
                <w:color w:val="000000"/>
              </w:rPr>
            </w:pPr>
          </w:p>
          <w:p w14:paraId="27E98A76" w14:textId="77777777" w:rsidR="00A24470" w:rsidRDefault="00A24470" w:rsidP="00F640AC">
            <w:pPr>
              <w:keepLines/>
              <w:suppressAutoHyphens/>
              <w:autoSpaceDE w:val="0"/>
              <w:autoSpaceDN w:val="0"/>
              <w:adjustRightInd w:val="0"/>
              <w:spacing w:line="240" w:lineRule="auto"/>
              <w:ind w:left="360" w:hanging="360"/>
              <w:rPr>
                <w:rFonts w:ascii="Tekton" w:hAnsi="Tekton" w:cs="Times New Roman"/>
                <w:color w:val="000000"/>
              </w:rPr>
            </w:pPr>
            <w:r>
              <w:rPr>
                <w:rFonts w:ascii="Tekton" w:hAnsi="Tekton" w:cs="Times New Roman"/>
                <w:color w:val="000000"/>
              </w:rPr>
              <w:t>(a)</w:t>
            </w:r>
            <w:r>
              <w:rPr>
                <w:rFonts w:ascii="Tekton" w:hAnsi="Tekton" w:cs="Times New Roman"/>
                <w:b/>
                <w:bCs/>
                <w:color w:val="000000"/>
              </w:rPr>
              <w:t xml:space="preserve"> Justify</w:t>
            </w:r>
            <w:r>
              <w:rPr>
                <w:rFonts w:ascii="Tekton" w:hAnsi="Tekton" w:cs="Times New Roman"/>
                <w:color w:val="000000"/>
              </w:rPr>
              <w:t xml:space="preserve"> the use of eDNA sampling as an appropriate technique for detecting the presence of silver carp in an environment whether many different species of fish are found. </w:t>
            </w:r>
            <w:r>
              <w:rPr>
                <w:rFonts w:ascii="Tekton" w:hAnsi="Tekton" w:cs="Times New Roman"/>
                <w:b/>
                <w:bCs/>
                <w:color w:val="000000"/>
              </w:rPr>
              <w:t>Propose</w:t>
            </w:r>
            <w:r>
              <w:rPr>
                <w:rFonts w:ascii="Tekton" w:hAnsi="Tekton" w:cs="Times New Roman"/>
                <w:color w:val="000000"/>
              </w:rPr>
              <w:t xml:space="preserve"> ONE advantage of identifying long eDNA fragments as opposed to short fragments for detecting silver carp.</w:t>
            </w:r>
          </w:p>
          <w:p w14:paraId="4571A0BE" w14:textId="77777777" w:rsidR="00A24470" w:rsidRDefault="00A24470" w:rsidP="00F640AC">
            <w:pPr>
              <w:keepLines/>
              <w:suppressAutoHyphens/>
              <w:autoSpaceDE w:val="0"/>
              <w:autoSpaceDN w:val="0"/>
              <w:adjustRightInd w:val="0"/>
              <w:spacing w:line="240" w:lineRule="auto"/>
              <w:ind w:left="360" w:hanging="360"/>
              <w:rPr>
                <w:rFonts w:ascii="Tekton" w:hAnsi="Tekton" w:cs="Times New Roman"/>
                <w:color w:val="000000"/>
              </w:rPr>
            </w:pPr>
          </w:p>
          <w:p w14:paraId="333064A1" w14:textId="77777777" w:rsidR="00A24470" w:rsidRDefault="00A24470" w:rsidP="00F640AC">
            <w:pPr>
              <w:keepLines/>
              <w:suppressAutoHyphens/>
              <w:autoSpaceDE w:val="0"/>
              <w:autoSpaceDN w:val="0"/>
              <w:adjustRightInd w:val="0"/>
              <w:spacing w:line="240" w:lineRule="auto"/>
              <w:ind w:left="360" w:hanging="360"/>
              <w:rPr>
                <w:rFonts w:ascii="Tekton" w:hAnsi="Tekton" w:cs="Times New Roman"/>
                <w:color w:val="000000"/>
              </w:rPr>
            </w:pPr>
            <w:r>
              <w:rPr>
                <w:rFonts w:ascii="Tekton" w:hAnsi="Tekton" w:cs="Times New Roman"/>
                <w:color w:val="000000"/>
              </w:rPr>
              <w:t xml:space="preserve">(b) The researchers tested a large number of water samples from Lake Michigan and found eDNA specific to silver carp in a single sample in the lake, as indicated in Figure 2. The researchers concluded that the simple positive sample was a false positive and that no silver carp had entered Lake Michigan. </w:t>
            </w:r>
            <w:r>
              <w:rPr>
                <w:rFonts w:ascii="Tekton" w:hAnsi="Tekton" w:cs="Times New Roman"/>
                <w:b/>
                <w:bCs/>
                <w:color w:val="000000"/>
              </w:rPr>
              <w:t>Provide reasoning</w:t>
            </w:r>
            <w:r>
              <w:rPr>
                <w:rFonts w:ascii="Tekton" w:hAnsi="Tekton" w:cs="Times New Roman"/>
                <w:color w:val="000000"/>
              </w:rPr>
              <w:t xml:space="preserve"> other than human error to support the researcher’s claim.</w:t>
            </w:r>
          </w:p>
          <w:p w14:paraId="62913287" w14:textId="77777777" w:rsidR="00A24470" w:rsidRDefault="00A24470" w:rsidP="00F640AC">
            <w:pPr>
              <w:spacing w:line="240" w:lineRule="auto"/>
              <w:rPr>
                <w:rFonts w:ascii="Tekton" w:hAnsi="Tekton"/>
              </w:rPr>
            </w:pPr>
          </w:p>
        </w:tc>
      </w:tr>
    </w:tbl>
    <w:p w14:paraId="08216893"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10430"/>
      </w:tblGrid>
      <w:tr w:rsidR="00A24470" w14:paraId="33E6C709" w14:textId="77777777" w:rsidTr="00A24470">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48EE32" w14:textId="77777777" w:rsidR="00A24470" w:rsidRDefault="00A24470">
            <w:pPr>
              <w:spacing w:line="240" w:lineRule="auto"/>
              <w:jc w:val="center"/>
              <w:rPr>
                <w:rFonts w:ascii="Tekton" w:hAnsi="Tekton"/>
                <w:sz w:val="28"/>
                <w:szCs w:val="28"/>
              </w:rPr>
            </w:pPr>
            <w:r>
              <w:rPr>
                <w:rFonts w:ascii="Tekton" w:hAnsi="Tekton"/>
                <w:sz w:val="28"/>
                <w:szCs w:val="28"/>
              </w:rPr>
              <w:t>2015 #7</w:t>
            </w:r>
          </w:p>
        </w:tc>
      </w:tr>
      <w:tr w:rsidR="00A24470" w14:paraId="60B927FA" w14:textId="77777777" w:rsidTr="00A24470">
        <w:tc>
          <w:tcPr>
            <w:tcW w:w="10790" w:type="dxa"/>
            <w:tcBorders>
              <w:top w:val="single" w:sz="4" w:space="0" w:color="auto"/>
              <w:left w:val="single" w:sz="4" w:space="0" w:color="auto"/>
              <w:bottom w:val="single" w:sz="4" w:space="0" w:color="auto"/>
              <w:right w:val="single" w:sz="4" w:space="0" w:color="auto"/>
            </w:tcBorders>
          </w:tcPr>
          <w:p w14:paraId="376E7A10"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Smell perception in mammals involves the interactions of airborne odorant molecules from the environment with receptor proteins on the olfactory neurons in the nasal cavity. The binding of odorant molecules to the receptor proteins triggers action potentials in the olfactory neurons and results in transmission of information to the brain. Mammalian genomes typically have approximately 1,000 functional odorant-receptor genes, each encoding a unique odorant receptor.</w:t>
            </w:r>
          </w:p>
          <w:p w14:paraId="244D90D4"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4EB9E6C3"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w:t>
            </w:r>
            <w:r>
              <w:rPr>
                <w:rFonts w:ascii="Tekton" w:hAnsi="Tekton" w:cs="Times New Roman"/>
                <w:b/>
                <w:bCs/>
                <w:color w:val="000000"/>
              </w:rPr>
              <w:t>Describe</w:t>
            </w:r>
            <w:r>
              <w:rPr>
                <w:rFonts w:ascii="Tekton" w:hAnsi="Tekton" w:cs="Times New Roman"/>
                <w:color w:val="000000"/>
              </w:rPr>
              <w:t xml:space="preserve"> how the signal is transmitted across the synapse from an activated olfactory sensory neuron to the interneuron that transmits the information to the brain.</w:t>
            </w:r>
          </w:p>
          <w:p w14:paraId="4CD6A732"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61D919A1"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w:t>
            </w:r>
            <w:r>
              <w:rPr>
                <w:rFonts w:ascii="Tekton" w:hAnsi="Tekton" w:cs="Times New Roman"/>
                <w:b/>
                <w:bCs/>
                <w:color w:val="000000"/>
              </w:rPr>
              <w:t>Explain</w:t>
            </w:r>
            <w:r>
              <w:rPr>
                <w:rFonts w:ascii="Tekton" w:hAnsi="Tekton" w:cs="Times New Roman"/>
                <w:color w:val="000000"/>
              </w:rPr>
              <w:t xml:space="preserve"> how the expression of a limited number of odorant receptor genes can lead to the perception of thousands of odors. Use the evidence about the number of odorant receptor genes to </w:t>
            </w:r>
            <w:r>
              <w:rPr>
                <w:rFonts w:ascii="Tekton" w:hAnsi="Tekton" w:cs="Times New Roman"/>
                <w:b/>
                <w:bCs/>
                <w:color w:val="000000"/>
              </w:rPr>
              <w:t>support</w:t>
            </w:r>
            <w:r>
              <w:rPr>
                <w:rFonts w:ascii="Tekton" w:hAnsi="Tekton" w:cs="Times New Roman"/>
                <w:color w:val="000000"/>
              </w:rPr>
              <w:t xml:space="preserve"> your answer.</w:t>
            </w:r>
          </w:p>
        </w:tc>
      </w:tr>
    </w:tbl>
    <w:p w14:paraId="3A3F90A4" w14:textId="77777777" w:rsidR="00A24470" w:rsidRDefault="00A24470" w:rsidP="00A24470">
      <w:pPr>
        <w:ind w:left="360"/>
        <w:rPr>
          <w:rFonts w:ascii="Tekton" w:hAnsi="Tekton"/>
        </w:rPr>
      </w:pPr>
    </w:p>
    <w:p w14:paraId="72114E5C" w14:textId="77777777" w:rsidR="00A24470" w:rsidRDefault="00A24470" w:rsidP="00A24470">
      <w:pPr>
        <w:ind w:left="360"/>
        <w:rPr>
          <w:rFonts w:ascii="Tekton" w:hAnsi="Tekton"/>
        </w:rPr>
      </w:pPr>
    </w:p>
    <w:p w14:paraId="7297D4D6" w14:textId="77777777" w:rsidR="00A24470" w:rsidRDefault="00A24470" w:rsidP="00A24470">
      <w:pPr>
        <w:ind w:left="360"/>
        <w:rPr>
          <w:rFonts w:ascii="Tekton" w:hAnsi="Tekton"/>
        </w:rPr>
      </w:pPr>
    </w:p>
    <w:p w14:paraId="66CFE23E" w14:textId="77777777" w:rsidR="00A24470" w:rsidRDefault="00A24470" w:rsidP="00A24470">
      <w:pPr>
        <w:ind w:left="360"/>
        <w:rPr>
          <w:rFonts w:ascii="Tekton" w:hAnsi="Tekton"/>
        </w:rPr>
      </w:pPr>
    </w:p>
    <w:p w14:paraId="11CEAB11" w14:textId="77777777" w:rsidR="00A24470" w:rsidRDefault="00A24470" w:rsidP="00A24470">
      <w:pPr>
        <w:ind w:left="360"/>
        <w:rPr>
          <w:rFonts w:ascii="Tekton" w:hAnsi="Tekton"/>
        </w:rPr>
      </w:pPr>
    </w:p>
    <w:p w14:paraId="56876A1B"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10430"/>
      </w:tblGrid>
      <w:tr w:rsidR="00A24470" w14:paraId="0CF39E9D" w14:textId="77777777" w:rsidTr="00A24470">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8FC7E0" w14:textId="77777777" w:rsidR="00A24470" w:rsidRDefault="00A24470">
            <w:pPr>
              <w:spacing w:line="240" w:lineRule="auto"/>
              <w:jc w:val="center"/>
              <w:rPr>
                <w:rFonts w:ascii="Tekton" w:hAnsi="Tekton"/>
                <w:sz w:val="28"/>
                <w:szCs w:val="28"/>
              </w:rPr>
            </w:pPr>
            <w:r>
              <w:rPr>
                <w:rFonts w:ascii="Tekton" w:hAnsi="Tekton"/>
                <w:sz w:val="28"/>
                <w:szCs w:val="28"/>
              </w:rPr>
              <w:lastRenderedPageBreak/>
              <w:t>2013 #5</w:t>
            </w:r>
          </w:p>
        </w:tc>
      </w:tr>
      <w:tr w:rsidR="00A24470" w14:paraId="6ABE260C" w14:textId="77777777" w:rsidTr="00A24470">
        <w:tc>
          <w:tcPr>
            <w:tcW w:w="10430" w:type="dxa"/>
            <w:tcBorders>
              <w:top w:val="single" w:sz="4" w:space="0" w:color="auto"/>
              <w:left w:val="single" w:sz="4" w:space="0" w:color="auto"/>
              <w:bottom w:val="single" w:sz="4" w:space="0" w:color="auto"/>
              <w:right w:val="single" w:sz="4" w:space="0" w:color="auto"/>
            </w:tcBorders>
          </w:tcPr>
          <w:p w14:paraId="7918B663"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The table below shows the amino acid sequence of the carboxyl-terminal segment of a conserved polypeptide from four different, but related, species. Each amino acid is represented by a three-letter abbreviation, and the amino acid residues in the polypeptide chains are numbered from the amino end to the carboxyl end. Empty cells indicate no amino acid is present. </w:t>
            </w:r>
          </w:p>
          <w:p w14:paraId="4419ED80" w14:textId="77777777" w:rsidR="00A24470" w:rsidRDefault="00A24470">
            <w:pPr>
              <w:keepLines/>
              <w:suppressAutoHyphens/>
              <w:autoSpaceDE w:val="0"/>
              <w:autoSpaceDN w:val="0"/>
              <w:adjustRightInd w:val="0"/>
              <w:spacing w:line="240" w:lineRule="auto"/>
              <w:rPr>
                <w:rFonts w:ascii="Tekton" w:hAnsi="Tekton" w:cs="Times New Roman"/>
                <w:color w:val="000000"/>
              </w:rPr>
            </w:pPr>
          </w:p>
          <w:tbl>
            <w:tblPr>
              <w:tblW w:w="0" w:type="auto"/>
              <w:jc w:val="center"/>
              <w:tblLook w:val="04A0" w:firstRow="1" w:lastRow="0" w:firstColumn="1" w:lastColumn="0" w:noHBand="0" w:noVBand="1"/>
            </w:tblPr>
            <w:tblGrid>
              <w:gridCol w:w="1080"/>
              <w:gridCol w:w="720"/>
              <w:gridCol w:w="720"/>
              <w:gridCol w:w="720"/>
              <w:gridCol w:w="720"/>
              <w:gridCol w:w="720"/>
              <w:gridCol w:w="720"/>
              <w:gridCol w:w="720"/>
              <w:gridCol w:w="630"/>
              <w:gridCol w:w="588"/>
              <w:gridCol w:w="582"/>
            </w:tblGrid>
            <w:tr w:rsidR="00A24470" w14:paraId="6BE68A2C" w14:textId="77777777">
              <w:trPr>
                <w:jc w:val="center"/>
              </w:trPr>
              <w:tc>
                <w:tcPr>
                  <w:tcW w:w="1080" w:type="dxa"/>
                  <w:tcBorders>
                    <w:top w:val="single" w:sz="6" w:space="0" w:color="auto"/>
                    <w:left w:val="single" w:sz="6" w:space="0" w:color="auto"/>
                    <w:bottom w:val="single" w:sz="6" w:space="0" w:color="auto"/>
                    <w:right w:val="single" w:sz="6" w:space="0" w:color="auto"/>
                  </w:tcBorders>
                </w:tcPr>
                <w:p w14:paraId="31B912F4" w14:textId="77777777" w:rsidR="00A24470" w:rsidRDefault="00A24470">
                  <w:pPr>
                    <w:keepLines/>
                    <w:suppressAutoHyphens/>
                    <w:autoSpaceDE w:val="0"/>
                    <w:autoSpaceDN w:val="0"/>
                    <w:adjustRightInd w:val="0"/>
                    <w:spacing w:after="0" w:line="240" w:lineRule="auto"/>
                    <w:rPr>
                      <w:rFonts w:ascii="Tekton" w:hAnsi="Tekton" w:cs="Times New Roman"/>
                      <w:color w:val="000000"/>
                    </w:rPr>
                  </w:pPr>
                </w:p>
              </w:tc>
              <w:tc>
                <w:tcPr>
                  <w:tcW w:w="6840" w:type="dxa"/>
                  <w:gridSpan w:val="10"/>
                  <w:tcBorders>
                    <w:top w:val="single" w:sz="6" w:space="0" w:color="auto"/>
                    <w:left w:val="single" w:sz="6" w:space="0" w:color="auto"/>
                    <w:bottom w:val="single" w:sz="6" w:space="0" w:color="auto"/>
                    <w:right w:val="single" w:sz="6" w:space="0" w:color="auto"/>
                  </w:tcBorders>
                  <w:hideMark/>
                </w:tcPr>
                <w:p w14:paraId="2418F11C"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Relative Amino Acid Position</w:t>
                  </w:r>
                </w:p>
              </w:tc>
            </w:tr>
            <w:tr w:rsidR="00A24470" w14:paraId="6ACCA46A" w14:textId="77777777">
              <w:trPr>
                <w:jc w:val="center"/>
              </w:trPr>
              <w:tc>
                <w:tcPr>
                  <w:tcW w:w="1080" w:type="dxa"/>
                  <w:tcBorders>
                    <w:top w:val="single" w:sz="6" w:space="0" w:color="auto"/>
                    <w:left w:val="single" w:sz="6" w:space="0" w:color="auto"/>
                    <w:bottom w:val="single" w:sz="6" w:space="0" w:color="auto"/>
                    <w:right w:val="single" w:sz="6" w:space="0" w:color="auto"/>
                  </w:tcBorders>
                  <w:hideMark/>
                </w:tcPr>
                <w:p w14:paraId="064FB35F"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Species</w:t>
                  </w:r>
                </w:p>
              </w:tc>
              <w:tc>
                <w:tcPr>
                  <w:tcW w:w="720" w:type="dxa"/>
                  <w:tcBorders>
                    <w:top w:val="single" w:sz="6" w:space="0" w:color="auto"/>
                    <w:left w:val="single" w:sz="6" w:space="0" w:color="auto"/>
                    <w:bottom w:val="single" w:sz="6" w:space="0" w:color="auto"/>
                    <w:right w:val="single" w:sz="6" w:space="0" w:color="auto"/>
                  </w:tcBorders>
                  <w:hideMark/>
                </w:tcPr>
                <w:p w14:paraId="3AA100E1"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1</w:t>
                  </w:r>
                </w:p>
              </w:tc>
              <w:tc>
                <w:tcPr>
                  <w:tcW w:w="720" w:type="dxa"/>
                  <w:tcBorders>
                    <w:top w:val="single" w:sz="6" w:space="0" w:color="auto"/>
                    <w:left w:val="single" w:sz="6" w:space="0" w:color="auto"/>
                    <w:bottom w:val="single" w:sz="6" w:space="0" w:color="auto"/>
                    <w:right w:val="single" w:sz="6" w:space="0" w:color="auto"/>
                  </w:tcBorders>
                  <w:hideMark/>
                </w:tcPr>
                <w:p w14:paraId="4DAB8883"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2</w:t>
                  </w:r>
                </w:p>
              </w:tc>
              <w:tc>
                <w:tcPr>
                  <w:tcW w:w="720" w:type="dxa"/>
                  <w:tcBorders>
                    <w:top w:val="single" w:sz="6" w:space="0" w:color="auto"/>
                    <w:left w:val="single" w:sz="6" w:space="0" w:color="auto"/>
                    <w:bottom w:val="single" w:sz="6" w:space="0" w:color="auto"/>
                    <w:right w:val="single" w:sz="6" w:space="0" w:color="auto"/>
                  </w:tcBorders>
                  <w:hideMark/>
                </w:tcPr>
                <w:p w14:paraId="48A0DC16"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3</w:t>
                  </w:r>
                </w:p>
              </w:tc>
              <w:tc>
                <w:tcPr>
                  <w:tcW w:w="720" w:type="dxa"/>
                  <w:tcBorders>
                    <w:top w:val="single" w:sz="6" w:space="0" w:color="auto"/>
                    <w:left w:val="single" w:sz="6" w:space="0" w:color="auto"/>
                    <w:bottom w:val="single" w:sz="6" w:space="0" w:color="auto"/>
                    <w:right w:val="single" w:sz="6" w:space="0" w:color="auto"/>
                  </w:tcBorders>
                  <w:hideMark/>
                </w:tcPr>
                <w:p w14:paraId="5E28114E"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4</w:t>
                  </w:r>
                </w:p>
              </w:tc>
              <w:tc>
                <w:tcPr>
                  <w:tcW w:w="720" w:type="dxa"/>
                  <w:tcBorders>
                    <w:top w:val="single" w:sz="6" w:space="0" w:color="auto"/>
                    <w:left w:val="single" w:sz="6" w:space="0" w:color="auto"/>
                    <w:bottom w:val="single" w:sz="6" w:space="0" w:color="auto"/>
                    <w:right w:val="single" w:sz="6" w:space="0" w:color="auto"/>
                  </w:tcBorders>
                  <w:hideMark/>
                </w:tcPr>
                <w:p w14:paraId="422CCAF5"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5</w:t>
                  </w:r>
                </w:p>
              </w:tc>
              <w:tc>
                <w:tcPr>
                  <w:tcW w:w="720" w:type="dxa"/>
                  <w:tcBorders>
                    <w:top w:val="single" w:sz="6" w:space="0" w:color="auto"/>
                    <w:left w:val="single" w:sz="6" w:space="0" w:color="auto"/>
                    <w:bottom w:val="single" w:sz="6" w:space="0" w:color="auto"/>
                    <w:right w:val="single" w:sz="6" w:space="0" w:color="auto"/>
                  </w:tcBorders>
                  <w:hideMark/>
                </w:tcPr>
                <w:p w14:paraId="4B72E8E1"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6</w:t>
                  </w:r>
                </w:p>
              </w:tc>
              <w:tc>
                <w:tcPr>
                  <w:tcW w:w="720" w:type="dxa"/>
                  <w:tcBorders>
                    <w:top w:val="single" w:sz="6" w:space="0" w:color="auto"/>
                    <w:left w:val="single" w:sz="6" w:space="0" w:color="auto"/>
                    <w:bottom w:val="single" w:sz="6" w:space="0" w:color="auto"/>
                    <w:right w:val="single" w:sz="6" w:space="0" w:color="auto"/>
                  </w:tcBorders>
                  <w:hideMark/>
                </w:tcPr>
                <w:p w14:paraId="125CCB58"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7</w:t>
                  </w:r>
                </w:p>
              </w:tc>
              <w:tc>
                <w:tcPr>
                  <w:tcW w:w="630" w:type="dxa"/>
                  <w:tcBorders>
                    <w:top w:val="single" w:sz="6" w:space="0" w:color="auto"/>
                    <w:left w:val="single" w:sz="6" w:space="0" w:color="auto"/>
                    <w:bottom w:val="single" w:sz="6" w:space="0" w:color="auto"/>
                    <w:right w:val="single" w:sz="6" w:space="0" w:color="auto"/>
                  </w:tcBorders>
                  <w:hideMark/>
                </w:tcPr>
                <w:p w14:paraId="0CF1AD03"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8</w:t>
                  </w:r>
                </w:p>
              </w:tc>
              <w:tc>
                <w:tcPr>
                  <w:tcW w:w="588" w:type="dxa"/>
                  <w:tcBorders>
                    <w:top w:val="single" w:sz="6" w:space="0" w:color="auto"/>
                    <w:left w:val="single" w:sz="6" w:space="0" w:color="auto"/>
                    <w:bottom w:val="single" w:sz="6" w:space="0" w:color="auto"/>
                    <w:right w:val="single" w:sz="6" w:space="0" w:color="auto"/>
                  </w:tcBorders>
                  <w:hideMark/>
                </w:tcPr>
                <w:p w14:paraId="2E870EDA"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9</w:t>
                  </w:r>
                </w:p>
              </w:tc>
              <w:tc>
                <w:tcPr>
                  <w:tcW w:w="582" w:type="dxa"/>
                  <w:tcBorders>
                    <w:top w:val="single" w:sz="6" w:space="0" w:color="auto"/>
                    <w:left w:val="single" w:sz="6" w:space="0" w:color="auto"/>
                    <w:bottom w:val="single" w:sz="6" w:space="0" w:color="auto"/>
                    <w:right w:val="single" w:sz="6" w:space="0" w:color="auto"/>
                  </w:tcBorders>
                  <w:hideMark/>
                </w:tcPr>
                <w:p w14:paraId="0E5194F8"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10</w:t>
                  </w:r>
                </w:p>
              </w:tc>
            </w:tr>
            <w:tr w:rsidR="00A24470" w14:paraId="339C8AF3" w14:textId="77777777">
              <w:trPr>
                <w:jc w:val="center"/>
              </w:trPr>
              <w:tc>
                <w:tcPr>
                  <w:tcW w:w="1080" w:type="dxa"/>
                  <w:tcBorders>
                    <w:top w:val="single" w:sz="6" w:space="0" w:color="auto"/>
                    <w:left w:val="single" w:sz="6" w:space="0" w:color="auto"/>
                    <w:bottom w:val="single" w:sz="6" w:space="0" w:color="auto"/>
                    <w:right w:val="single" w:sz="6" w:space="0" w:color="auto"/>
                  </w:tcBorders>
                  <w:hideMark/>
                </w:tcPr>
                <w:p w14:paraId="47CC6ACC"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I</w:t>
                  </w:r>
                </w:p>
              </w:tc>
              <w:tc>
                <w:tcPr>
                  <w:tcW w:w="720" w:type="dxa"/>
                  <w:tcBorders>
                    <w:top w:val="single" w:sz="6" w:space="0" w:color="auto"/>
                    <w:left w:val="single" w:sz="6" w:space="0" w:color="auto"/>
                    <w:bottom w:val="single" w:sz="6" w:space="0" w:color="auto"/>
                    <w:right w:val="single" w:sz="6" w:space="0" w:color="auto"/>
                  </w:tcBorders>
                  <w:hideMark/>
                </w:tcPr>
                <w:p w14:paraId="0829EA5B"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720" w:type="dxa"/>
                  <w:tcBorders>
                    <w:top w:val="single" w:sz="6" w:space="0" w:color="auto"/>
                    <w:left w:val="single" w:sz="6" w:space="0" w:color="auto"/>
                    <w:bottom w:val="single" w:sz="6" w:space="0" w:color="auto"/>
                    <w:right w:val="single" w:sz="6" w:space="0" w:color="auto"/>
                  </w:tcBorders>
                  <w:hideMark/>
                </w:tcPr>
                <w:p w14:paraId="4B105B28"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His</w:t>
                  </w:r>
                </w:p>
              </w:tc>
              <w:tc>
                <w:tcPr>
                  <w:tcW w:w="720" w:type="dxa"/>
                  <w:tcBorders>
                    <w:top w:val="single" w:sz="6" w:space="0" w:color="auto"/>
                    <w:left w:val="single" w:sz="6" w:space="0" w:color="auto"/>
                    <w:bottom w:val="single" w:sz="6" w:space="0" w:color="auto"/>
                    <w:right w:val="single" w:sz="6" w:space="0" w:color="auto"/>
                  </w:tcBorders>
                  <w:hideMark/>
                </w:tcPr>
                <w:p w14:paraId="4D85ECEA"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Leu</w:t>
                  </w:r>
                </w:p>
              </w:tc>
              <w:tc>
                <w:tcPr>
                  <w:tcW w:w="720" w:type="dxa"/>
                  <w:tcBorders>
                    <w:top w:val="single" w:sz="6" w:space="0" w:color="auto"/>
                    <w:left w:val="single" w:sz="6" w:space="0" w:color="auto"/>
                    <w:bottom w:val="single" w:sz="6" w:space="0" w:color="auto"/>
                    <w:right w:val="single" w:sz="6" w:space="0" w:color="auto"/>
                  </w:tcBorders>
                  <w:hideMark/>
                </w:tcPr>
                <w:p w14:paraId="25DEAF9E"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720" w:type="dxa"/>
                  <w:tcBorders>
                    <w:top w:val="single" w:sz="6" w:space="0" w:color="auto"/>
                    <w:left w:val="single" w:sz="6" w:space="0" w:color="auto"/>
                    <w:bottom w:val="single" w:sz="6" w:space="0" w:color="auto"/>
                    <w:right w:val="single" w:sz="6" w:space="0" w:color="auto"/>
                  </w:tcBorders>
                  <w:hideMark/>
                </w:tcPr>
                <w:p w14:paraId="6B03F55F"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Glu</w:t>
                  </w:r>
                </w:p>
              </w:tc>
              <w:tc>
                <w:tcPr>
                  <w:tcW w:w="720" w:type="dxa"/>
                  <w:tcBorders>
                    <w:top w:val="single" w:sz="6" w:space="0" w:color="auto"/>
                    <w:left w:val="single" w:sz="6" w:space="0" w:color="auto"/>
                    <w:bottom w:val="single" w:sz="6" w:space="0" w:color="auto"/>
                    <w:right w:val="single" w:sz="6" w:space="0" w:color="auto"/>
                  </w:tcBorders>
                  <w:hideMark/>
                </w:tcPr>
                <w:p w14:paraId="11E92777"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Glu</w:t>
                  </w:r>
                </w:p>
              </w:tc>
              <w:tc>
                <w:tcPr>
                  <w:tcW w:w="720" w:type="dxa"/>
                  <w:tcBorders>
                    <w:top w:val="single" w:sz="6" w:space="0" w:color="auto"/>
                    <w:left w:val="single" w:sz="6" w:space="0" w:color="auto"/>
                    <w:bottom w:val="single" w:sz="6" w:space="0" w:color="auto"/>
                    <w:right w:val="single" w:sz="6" w:space="0" w:color="auto"/>
                  </w:tcBorders>
                  <w:hideMark/>
                </w:tcPr>
                <w:p w14:paraId="389BADB6"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His</w:t>
                  </w:r>
                </w:p>
              </w:tc>
              <w:tc>
                <w:tcPr>
                  <w:tcW w:w="630" w:type="dxa"/>
                  <w:tcBorders>
                    <w:top w:val="single" w:sz="6" w:space="0" w:color="auto"/>
                    <w:left w:val="single" w:sz="6" w:space="0" w:color="auto"/>
                    <w:bottom w:val="single" w:sz="6" w:space="0" w:color="auto"/>
                    <w:right w:val="single" w:sz="6" w:space="0" w:color="auto"/>
                  </w:tcBorders>
                  <w:hideMark/>
                </w:tcPr>
                <w:p w14:paraId="476402C6"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588" w:type="dxa"/>
                  <w:tcBorders>
                    <w:top w:val="single" w:sz="6" w:space="0" w:color="auto"/>
                    <w:left w:val="single" w:sz="6" w:space="0" w:color="auto"/>
                    <w:bottom w:val="single" w:sz="6" w:space="0" w:color="auto"/>
                    <w:right w:val="single" w:sz="6" w:space="0" w:color="auto"/>
                  </w:tcBorders>
                  <w:hideMark/>
                </w:tcPr>
                <w:p w14:paraId="62CB2FBB"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Glu</w:t>
                  </w:r>
                </w:p>
              </w:tc>
              <w:tc>
                <w:tcPr>
                  <w:tcW w:w="582" w:type="dxa"/>
                  <w:tcBorders>
                    <w:top w:val="single" w:sz="6" w:space="0" w:color="auto"/>
                    <w:left w:val="single" w:sz="6" w:space="0" w:color="auto"/>
                    <w:bottom w:val="single" w:sz="6" w:space="0" w:color="auto"/>
                    <w:right w:val="single" w:sz="6" w:space="0" w:color="auto"/>
                  </w:tcBorders>
                  <w:hideMark/>
                </w:tcPr>
                <w:p w14:paraId="27F315EA"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His</w:t>
                  </w:r>
                </w:p>
              </w:tc>
            </w:tr>
            <w:tr w:rsidR="00A24470" w14:paraId="5EC783D6" w14:textId="77777777">
              <w:trPr>
                <w:jc w:val="center"/>
              </w:trPr>
              <w:tc>
                <w:tcPr>
                  <w:tcW w:w="1080" w:type="dxa"/>
                  <w:tcBorders>
                    <w:top w:val="single" w:sz="6" w:space="0" w:color="auto"/>
                    <w:left w:val="single" w:sz="6" w:space="0" w:color="auto"/>
                    <w:bottom w:val="single" w:sz="6" w:space="0" w:color="auto"/>
                    <w:right w:val="single" w:sz="6" w:space="0" w:color="auto"/>
                  </w:tcBorders>
                  <w:hideMark/>
                </w:tcPr>
                <w:p w14:paraId="178B570F"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II</w:t>
                  </w:r>
                </w:p>
              </w:tc>
              <w:tc>
                <w:tcPr>
                  <w:tcW w:w="720" w:type="dxa"/>
                  <w:tcBorders>
                    <w:top w:val="single" w:sz="6" w:space="0" w:color="auto"/>
                    <w:left w:val="single" w:sz="6" w:space="0" w:color="auto"/>
                    <w:bottom w:val="single" w:sz="6" w:space="0" w:color="auto"/>
                    <w:right w:val="single" w:sz="6" w:space="0" w:color="auto"/>
                  </w:tcBorders>
                  <w:hideMark/>
                </w:tcPr>
                <w:p w14:paraId="57979890"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720" w:type="dxa"/>
                  <w:tcBorders>
                    <w:top w:val="single" w:sz="6" w:space="0" w:color="auto"/>
                    <w:left w:val="single" w:sz="6" w:space="0" w:color="auto"/>
                    <w:bottom w:val="single" w:sz="6" w:space="0" w:color="auto"/>
                    <w:right w:val="single" w:sz="6" w:space="0" w:color="auto"/>
                  </w:tcBorders>
                  <w:hideMark/>
                </w:tcPr>
                <w:p w14:paraId="6DC4BC67"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His</w:t>
                  </w:r>
                </w:p>
              </w:tc>
              <w:tc>
                <w:tcPr>
                  <w:tcW w:w="720" w:type="dxa"/>
                  <w:tcBorders>
                    <w:top w:val="single" w:sz="6" w:space="0" w:color="auto"/>
                    <w:left w:val="single" w:sz="6" w:space="0" w:color="auto"/>
                    <w:bottom w:val="single" w:sz="6" w:space="0" w:color="auto"/>
                    <w:right w:val="single" w:sz="6" w:space="0" w:color="auto"/>
                  </w:tcBorders>
                  <w:hideMark/>
                </w:tcPr>
                <w:p w14:paraId="2F7CB16E"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Leu</w:t>
                  </w:r>
                </w:p>
              </w:tc>
              <w:tc>
                <w:tcPr>
                  <w:tcW w:w="720" w:type="dxa"/>
                  <w:tcBorders>
                    <w:top w:val="single" w:sz="6" w:space="0" w:color="auto"/>
                    <w:left w:val="single" w:sz="6" w:space="0" w:color="auto"/>
                    <w:bottom w:val="single" w:sz="6" w:space="0" w:color="auto"/>
                    <w:right w:val="single" w:sz="6" w:space="0" w:color="auto"/>
                  </w:tcBorders>
                  <w:hideMark/>
                </w:tcPr>
                <w:p w14:paraId="5DAFA618"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Lys</w:t>
                  </w:r>
                </w:p>
              </w:tc>
              <w:tc>
                <w:tcPr>
                  <w:tcW w:w="720" w:type="dxa"/>
                  <w:tcBorders>
                    <w:top w:val="single" w:sz="6" w:space="0" w:color="auto"/>
                    <w:left w:val="single" w:sz="6" w:space="0" w:color="auto"/>
                    <w:bottom w:val="single" w:sz="6" w:space="0" w:color="auto"/>
                    <w:right w:val="single" w:sz="6" w:space="0" w:color="auto"/>
                  </w:tcBorders>
                  <w:hideMark/>
                </w:tcPr>
                <w:p w14:paraId="3683DE74"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Glu</w:t>
                  </w:r>
                </w:p>
              </w:tc>
              <w:tc>
                <w:tcPr>
                  <w:tcW w:w="720" w:type="dxa"/>
                  <w:tcBorders>
                    <w:top w:val="single" w:sz="6" w:space="0" w:color="auto"/>
                    <w:left w:val="single" w:sz="6" w:space="0" w:color="auto"/>
                    <w:bottom w:val="single" w:sz="6" w:space="0" w:color="auto"/>
                    <w:right w:val="single" w:sz="6" w:space="0" w:color="auto"/>
                  </w:tcBorders>
                  <w:hideMark/>
                </w:tcPr>
                <w:p w14:paraId="7BF9EC04"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Glu</w:t>
                  </w:r>
                </w:p>
              </w:tc>
              <w:tc>
                <w:tcPr>
                  <w:tcW w:w="720" w:type="dxa"/>
                  <w:tcBorders>
                    <w:top w:val="single" w:sz="6" w:space="0" w:color="auto"/>
                    <w:left w:val="single" w:sz="6" w:space="0" w:color="auto"/>
                    <w:bottom w:val="single" w:sz="6" w:space="0" w:color="auto"/>
                    <w:right w:val="single" w:sz="6" w:space="0" w:color="auto"/>
                  </w:tcBorders>
                  <w:hideMark/>
                </w:tcPr>
                <w:p w14:paraId="3DE05A87"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His</w:t>
                  </w:r>
                </w:p>
              </w:tc>
              <w:tc>
                <w:tcPr>
                  <w:tcW w:w="630" w:type="dxa"/>
                  <w:tcBorders>
                    <w:top w:val="single" w:sz="6" w:space="0" w:color="auto"/>
                    <w:left w:val="single" w:sz="6" w:space="0" w:color="auto"/>
                    <w:bottom w:val="single" w:sz="6" w:space="0" w:color="auto"/>
                    <w:right w:val="single" w:sz="6" w:space="0" w:color="auto"/>
                  </w:tcBorders>
                  <w:hideMark/>
                </w:tcPr>
                <w:p w14:paraId="62FDB74C"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588" w:type="dxa"/>
                  <w:tcBorders>
                    <w:top w:val="single" w:sz="6" w:space="0" w:color="auto"/>
                    <w:left w:val="single" w:sz="6" w:space="0" w:color="auto"/>
                    <w:bottom w:val="single" w:sz="6" w:space="0" w:color="auto"/>
                    <w:right w:val="single" w:sz="6" w:space="0" w:color="auto"/>
                  </w:tcBorders>
                  <w:hideMark/>
                </w:tcPr>
                <w:p w14:paraId="3A6DB8AD"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Glu</w:t>
                  </w:r>
                </w:p>
              </w:tc>
              <w:tc>
                <w:tcPr>
                  <w:tcW w:w="582" w:type="dxa"/>
                  <w:tcBorders>
                    <w:top w:val="single" w:sz="6" w:space="0" w:color="auto"/>
                    <w:left w:val="single" w:sz="6" w:space="0" w:color="auto"/>
                    <w:bottom w:val="single" w:sz="6" w:space="0" w:color="auto"/>
                    <w:right w:val="single" w:sz="6" w:space="0" w:color="auto"/>
                  </w:tcBorders>
                  <w:hideMark/>
                </w:tcPr>
                <w:p w14:paraId="1E528510"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His</w:t>
                  </w:r>
                </w:p>
              </w:tc>
            </w:tr>
            <w:tr w:rsidR="00A24470" w14:paraId="09585C11" w14:textId="77777777">
              <w:trPr>
                <w:jc w:val="center"/>
              </w:trPr>
              <w:tc>
                <w:tcPr>
                  <w:tcW w:w="1080" w:type="dxa"/>
                  <w:tcBorders>
                    <w:top w:val="single" w:sz="6" w:space="0" w:color="auto"/>
                    <w:left w:val="single" w:sz="6" w:space="0" w:color="auto"/>
                    <w:bottom w:val="single" w:sz="6" w:space="0" w:color="auto"/>
                    <w:right w:val="single" w:sz="6" w:space="0" w:color="auto"/>
                  </w:tcBorders>
                  <w:hideMark/>
                </w:tcPr>
                <w:p w14:paraId="27199E75"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III</w:t>
                  </w:r>
                </w:p>
              </w:tc>
              <w:tc>
                <w:tcPr>
                  <w:tcW w:w="720" w:type="dxa"/>
                  <w:tcBorders>
                    <w:top w:val="single" w:sz="6" w:space="0" w:color="auto"/>
                    <w:left w:val="single" w:sz="6" w:space="0" w:color="auto"/>
                    <w:bottom w:val="single" w:sz="6" w:space="0" w:color="auto"/>
                    <w:right w:val="single" w:sz="6" w:space="0" w:color="auto"/>
                  </w:tcBorders>
                  <w:hideMark/>
                </w:tcPr>
                <w:p w14:paraId="1CE0AFB2"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720" w:type="dxa"/>
                  <w:tcBorders>
                    <w:top w:val="single" w:sz="6" w:space="0" w:color="auto"/>
                    <w:left w:val="single" w:sz="6" w:space="0" w:color="auto"/>
                    <w:bottom w:val="single" w:sz="6" w:space="0" w:color="auto"/>
                    <w:right w:val="single" w:sz="6" w:space="0" w:color="auto"/>
                  </w:tcBorders>
                  <w:hideMark/>
                </w:tcPr>
                <w:p w14:paraId="72C0F430"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His</w:t>
                  </w:r>
                </w:p>
              </w:tc>
              <w:tc>
                <w:tcPr>
                  <w:tcW w:w="720" w:type="dxa"/>
                  <w:tcBorders>
                    <w:top w:val="single" w:sz="6" w:space="0" w:color="auto"/>
                    <w:left w:val="single" w:sz="6" w:space="0" w:color="auto"/>
                    <w:bottom w:val="single" w:sz="6" w:space="0" w:color="auto"/>
                    <w:right w:val="single" w:sz="6" w:space="0" w:color="auto"/>
                  </w:tcBorders>
                  <w:hideMark/>
                </w:tcPr>
                <w:p w14:paraId="6F64BBF0"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Leu</w:t>
                  </w:r>
                </w:p>
              </w:tc>
              <w:tc>
                <w:tcPr>
                  <w:tcW w:w="720" w:type="dxa"/>
                  <w:tcBorders>
                    <w:top w:val="single" w:sz="6" w:space="0" w:color="auto"/>
                    <w:left w:val="single" w:sz="6" w:space="0" w:color="auto"/>
                    <w:bottom w:val="single" w:sz="6" w:space="0" w:color="auto"/>
                    <w:right w:val="single" w:sz="6" w:space="0" w:color="auto"/>
                  </w:tcBorders>
                  <w:hideMark/>
                </w:tcPr>
                <w:p w14:paraId="068AD29D"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720" w:type="dxa"/>
                  <w:tcBorders>
                    <w:top w:val="single" w:sz="6" w:space="0" w:color="auto"/>
                    <w:left w:val="single" w:sz="6" w:space="0" w:color="auto"/>
                    <w:bottom w:val="single" w:sz="6" w:space="0" w:color="auto"/>
                    <w:right w:val="single" w:sz="6" w:space="0" w:color="auto"/>
                  </w:tcBorders>
                  <w:hideMark/>
                </w:tcPr>
                <w:p w14:paraId="16BE7E38"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Glu</w:t>
                  </w:r>
                </w:p>
              </w:tc>
              <w:tc>
                <w:tcPr>
                  <w:tcW w:w="720" w:type="dxa"/>
                  <w:tcBorders>
                    <w:top w:val="single" w:sz="6" w:space="0" w:color="auto"/>
                    <w:left w:val="single" w:sz="6" w:space="0" w:color="auto"/>
                    <w:bottom w:val="single" w:sz="6" w:space="0" w:color="auto"/>
                    <w:right w:val="single" w:sz="6" w:space="0" w:color="auto"/>
                  </w:tcBorders>
                  <w:hideMark/>
                </w:tcPr>
                <w:p w14:paraId="24FCF221"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Glu</w:t>
                  </w:r>
                </w:p>
              </w:tc>
              <w:tc>
                <w:tcPr>
                  <w:tcW w:w="720" w:type="dxa"/>
                  <w:tcBorders>
                    <w:top w:val="single" w:sz="6" w:space="0" w:color="auto"/>
                    <w:left w:val="single" w:sz="6" w:space="0" w:color="auto"/>
                    <w:bottom w:val="single" w:sz="6" w:space="0" w:color="auto"/>
                    <w:right w:val="single" w:sz="6" w:space="0" w:color="auto"/>
                  </w:tcBorders>
                  <w:hideMark/>
                </w:tcPr>
                <w:p w14:paraId="16E18FEB"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His</w:t>
                  </w:r>
                </w:p>
              </w:tc>
              <w:tc>
                <w:tcPr>
                  <w:tcW w:w="630" w:type="dxa"/>
                  <w:tcBorders>
                    <w:top w:val="single" w:sz="6" w:space="0" w:color="auto"/>
                    <w:left w:val="single" w:sz="6" w:space="0" w:color="auto"/>
                    <w:bottom w:val="single" w:sz="6" w:space="0" w:color="auto"/>
                    <w:right w:val="single" w:sz="6" w:space="0" w:color="auto"/>
                  </w:tcBorders>
                  <w:hideMark/>
                </w:tcPr>
                <w:p w14:paraId="665AD920"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588" w:type="dxa"/>
                  <w:tcBorders>
                    <w:top w:val="single" w:sz="6" w:space="0" w:color="auto"/>
                    <w:left w:val="single" w:sz="6" w:space="0" w:color="auto"/>
                    <w:bottom w:val="single" w:sz="6" w:space="0" w:color="auto"/>
                    <w:right w:val="single" w:sz="6" w:space="0" w:color="auto"/>
                  </w:tcBorders>
                </w:tcPr>
                <w:p w14:paraId="464887A7"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p>
              </w:tc>
              <w:tc>
                <w:tcPr>
                  <w:tcW w:w="582" w:type="dxa"/>
                  <w:tcBorders>
                    <w:top w:val="single" w:sz="6" w:space="0" w:color="auto"/>
                    <w:left w:val="single" w:sz="6" w:space="0" w:color="auto"/>
                    <w:bottom w:val="single" w:sz="6" w:space="0" w:color="auto"/>
                    <w:right w:val="single" w:sz="6" w:space="0" w:color="auto"/>
                  </w:tcBorders>
                </w:tcPr>
                <w:p w14:paraId="6788E224"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p>
              </w:tc>
            </w:tr>
            <w:tr w:rsidR="00A24470" w14:paraId="1001E2FA" w14:textId="77777777">
              <w:trPr>
                <w:jc w:val="center"/>
              </w:trPr>
              <w:tc>
                <w:tcPr>
                  <w:tcW w:w="1080" w:type="dxa"/>
                  <w:tcBorders>
                    <w:top w:val="single" w:sz="6" w:space="0" w:color="auto"/>
                    <w:left w:val="single" w:sz="6" w:space="0" w:color="auto"/>
                    <w:bottom w:val="single" w:sz="6" w:space="0" w:color="auto"/>
                    <w:right w:val="single" w:sz="6" w:space="0" w:color="auto"/>
                  </w:tcBorders>
                  <w:hideMark/>
                </w:tcPr>
                <w:p w14:paraId="1DD0BB9D"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IV</w:t>
                  </w:r>
                </w:p>
              </w:tc>
              <w:tc>
                <w:tcPr>
                  <w:tcW w:w="720" w:type="dxa"/>
                  <w:tcBorders>
                    <w:top w:val="single" w:sz="6" w:space="0" w:color="auto"/>
                    <w:left w:val="single" w:sz="6" w:space="0" w:color="auto"/>
                    <w:bottom w:val="single" w:sz="6" w:space="0" w:color="auto"/>
                    <w:right w:val="single" w:sz="6" w:space="0" w:color="auto"/>
                  </w:tcBorders>
                  <w:hideMark/>
                </w:tcPr>
                <w:p w14:paraId="6BBA3BCB"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720" w:type="dxa"/>
                  <w:tcBorders>
                    <w:top w:val="single" w:sz="6" w:space="0" w:color="auto"/>
                    <w:left w:val="single" w:sz="6" w:space="0" w:color="auto"/>
                    <w:bottom w:val="single" w:sz="6" w:space="0" w:color="auto"/>
                    <w:right w:val="single" w:sz="6" w:space="0" w:color="auto"/>
                  </w:tcBorders>
                  <w:hideMark/>
                </w:tcPr>
                <w:p w14:paraId="6294B8B4"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His</w:t>
                  </w:r>
                </w:p>
              </w:tc>
              <w:tc>
                <w:tcPr>
                  <w:tcW w:w="720" w:type="dxa"/>
                  <w:tcBorders>
                    <w:top w:val="single" w:sz="6" w:space="0" w:color="auto"/>
                    <w:left w:val="single" w:sz="6" w:space="0" w:color="auto"/>
                    <w:bottom w:val="single" w:sz="6" w:space="0" w:color="auto"/>
                    <w:right w:val="single" w:sz="6" w:space="0" w:color="auto"/>
                  </w:tcBorders>
                  <w:hideMark/>
                </w:tcPr>
                <w:p w14:paraId="7E7EC933"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Leu</w:t>
                  </w:r>
                </w:p>
              </w:tc>
              <w:tc>
                <w:tcPr>
                  <w:tcW w:w="720" w:type="dxa"/>
                  <w:tcBorders>
                    <w:top w:val="single" w:sz="6" w:space="0" w:color="auto"/>
                    <w:left w:val="single" w:sz="6" w:space="0" w:color="auto"/>
                    <w:bottom w:val="single" w:sz="6" w:space="0" w:color="auto"/>
                    <w:right w:val="single" w:sz="6" w:space="0" w:color="auto"/>
                  </w:tcBorders>
                  <w:hideMark/>
                </w:tcPr>
                <w:p w14:paraId="60F99460"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Val</w:t>
                  </w:r>
                </w:p>
              </w:tc>
              <w:tc>
                <w:tcPr>
                  <w:tcW w:w="720" w:type="dxa"/>
                  <w:tcBorders>
                    <w:top w:val="single" w:sz="6" w:space="0" w:color="auto"/>
                    <w:left w:val="single" w:sz="6" w:space="0" w:color="auto"/>
                    <w:bottom w:val="single" w:sz="6" w:space="0" w:color="auto"/>
                    <w:right w:val="single" w:sz="6" w:space="0" w:color="auto"/>
                  </w:tcBorders>
                  <w:hideMark/>
                </w:tcPr>
                <w:p w14:paraId="61BE019D"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Arg</w:t>
                  </w:r>
                </w:p>
              </w:tc>
              <w:tc>
                <w:tcPr>
                  <w:tcW w:w="720" w:type="dxa"/>
                  <w:tcBorders>
                    <w:top w:val="single" w:sz="6" w:space="0" w:color="auto"/>
                    <w:left w:val="single" w:sz="6" w:space="0" w:color="auto"/>
                    <w:bottom w:val="single" w:sz="6" w:space="0" w:color="auto"/>
                    <w:right w:val="single" w:sz="6" w:space="0" w:color="auto"/>
                  </w:tcBorders>
                  <w:hideMark/>
                </w:tcPr>
                <w:p w14:paraId="5150BC9A"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proofErr w:type="spellStart"/>
                  <w:r>
                    <w:rPr>
                      <w:rFonts w:ascii="Tekton" w:hAnsi="Tekton" w:cs="Times New Roman"/>
                      <w:color w:val="000000"/>
                    </w:rPr>
                    <w:t>Trp</w:t>
                  </w:r>
                  <w:proofErr w:type="spellEnd"/>
                </w:p>
              </w:tc>
              <w:tc>
                <w:tcPr>
                  <w:tcW w:w="720" w:type="dxa"/>
                  <w:tcBorders>
                    <w:top w:val="single" w:sz="6" w:space="0" w:color="auto"/>
                    <w:left w:val="single" w:sz="6" w:space="0" w:color="auto"/>
                    <w:bottom w:val="single" w:sz="6" w:space="0" w:color="auto"/>
                    <w:right w:val="single" w:sz="6" w:space="0" w:color="auto"/>
                  </w:tcBorders>
                  <w:hideMark/>
                </w:tcPr>
                <w:p w14:paraId="21602E3F"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Ala</w:t>
                  </w:r>
                </w:p>
              </w:tc>
              <w:tc>
                <w:tcPr>
                  <w:tcW w:w="630" w:type="dxa"/>
                  <w:tcBorders>
                    <w:top w:val="single" w:sz="6" w:space="0" w:color="auto"/>
                    <w:left w:val="single" w:sz="6" w:space="0" w:color="auto"/>
                    <w:bottom w:val="single" w:sz="6" w:space="0" w:color="auto"/>
                    <w:right w:val="single" w:sz="6" w:space="0" w:color="auto"/>
                  </w:tcBorders>
                  <w:hideMark/>
                </w:tcPr>
                <w:p w14:paraId="01DAF99D"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proofErr w:type="spellStart"/>
                  <w:r>
                    <w:rPr>
                      <w:rFonts w:ascii="Tekton" w:hAnsi="Tekton" w:cs="Times New Roman"/>
                      <w:color w:val="000000"/>
                    </w:rPr>
                    <w:t>Cys</w:t>
                  </w:r>
                  <w:proofErr w:type="spellEnd"/>
                </w:p>
              </w:tc>
              <w:tc>
                <w:tcPr>
                  <w:tcW w:w="588" w:type="dxa"/>
                  <w:tcBorders>
                    <w:top w:val="single" w:sz="6" w:space="0" w:color="auto"/>
                    <w:left w:val="single" w:sz="6" w:space="0" w:color="auto"/>
                    <w:bottom w:val="single" w:sz="6" w:space="0" w:color="auto"/>
                    <w:right w:val="single" w:sz="6" w:space="0" w:color="auto"/>
                  </w:tcBorders>
                  <w:hideMark/>
                </w:tcPr>
                <w:p w14:paraId="48A69D87"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Met</w:t>
                  </w:r>
                </w:p>
              </w:tc>
              <w:tc>
                <w:tcPr>
                  <w:tcW w:w="582" w:type="dxa"/>
                  <w:tcBorders>
                    <w:top w:val="single" w:sz="6" w:space="0" w:color="auto"/>
                    <w:left w:val="single" w:sz="6" w:space="0" w:color="auto"/>
                    <w:bottom w:val="single" w:sz="6" w:space="0" w:color="auto"/>
                    <w:right w:val="single" w:sz="6" w:space="0" w:color="auto"/>
                  </w:tcBorders>
                  <w:hideMark/>
                </w:tcPr>
                <w:p w14:paraId="3AF6254E" w14:textId="77777777" w:rsidR="00A24470" w:rsidRDefault="00A24470">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Asp</w:t>
                  </w:r>
                </w:p>
              </w:tc>
            </w:tr>
          </w:tbl>
          <w:p w14:paraId="336D48CB"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028E6187"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Assuming that species I is the ancestral species of the group, </w:t>
            </w:r>
            <w:r>
              <w:rPr>
                <w:rFonts w:ascii="Tekton" w:hAnsi="Tekton" w:cs="Times New Roman"/>
                <w:b/>
                <w:bCs/>
                <w:color w:val="000000"/>
              </w:rPr>
              <w:t>explain</w:t>
            </w:r>
            <w:r>
              <w:rPr>
                <w:rFonts w:ascii="Tekton" w:hAnsi="Tekton" w:cs="Times New Roman"/>
                <w:color w:val="000000"/>
              </w:rPr>
              <w:t xml:space="preserve"> the most likely genetic change that produced the polypeptide in species II and the most likely genetic change that produced the polypeptide in species III.</w:t>
            </w:r>
          </w:p>
          <w:p w14:paraId="2B4019FD" w14:textId="77777777" w:rsidR="00A24470" w:rsidRDefault="00A24470">
            <w:pPr>
              <w:keepLines/>
              <w:suppressAutoHyphens/>
              <w:autoSpaceDE w:val="0"/>
              <w:autoSpaceDN w:val="0"/>
              <w:adjustRightInd w:val="0"/>
              <w:spacing w:line="240" w:lineRule="auto"/>
              <w:rPr>
                <w:rFonts w:ascii="Tekton" w:hAnsi="Tekton" w:cs="Times New Roman"/>
                <w:color w:val="000000"/>
              </w:rPr>
            </w:pPr>
          </w:p>
          <w:p w14:paraId="5531BD40" w14:textId="77777777" w:rsidR="00A24470" w:rsidRDefault="00A24470">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w:t>
            </w:r>
            <w:r>
              <w:rPr>
                <w:rFonts w:ascii="Tekton" w:hAnsi="Tekton" w:cs="Times New Roman"/>
                <w:b/>
                <w:bCs/>
                <w:color w:val="000000"/>
              </w:rPr>
              <w:t xml:space="preserve">Predict </w:t>
            </w:r>
            <w:r>
              <w:rPr>
                <w:rFonts w:ascii="Tekton" w:hAnsi="Tekton" w:cs="Times New Roman"/>
                <w:color w:val="000000"/>
              </w:rPr>
              <w:t xml:space="preserve">the effects of the mutation on the structure and function of the resulting protein in species IV. </w:t>
            </w:r>
            <w:r>
              <w:rPr>
                <w:rFonts w:ascii="Tekton" w:hAnsi="Tekton" w:cs="Times New Roman"/>
                <w:b/>
                <w:bCs/>
                <w:color w:val="000000"/>
              </w:rPr>
              <w:t>Justify</w:t>
            </w:r>
            <w:r>
              <w:rPr>
                <w:rFonts w:ascii="Tekton" w:hAnsi="Tekton" w:cs="Times New Roman"/>
                <w:color w:val="000000"/>
              </w:rPr>
              <w:t xml:space="preserve"> your prediction.</w:t>
            </w:r>
          </w:p>
          <w:p w14:paraId="703635E3" w14:textId="77777777" w:rsidR="00A24470" w:rsidRDefault="00A24470">
            <w:pPr>
              <w:spacing w:line="240" w:lineRule="auto"/>
              <w:rPr>
                <w:rFonts w:ascii="Tekton" w:hAnsi="Tekton"/>
              </w:rPr>
            </w:pPr>
          </w:p>
        </w:tc>
      </w:tr>
    </w:tbl>
    <w:p w14:paraId="1BC67972" w14:textId="77777777" w:rsidR="00A24470" w:rsidRDefault="00A24470" w:rsidP="00A24470">
      <w:pPr>
        <w:ind w:left="360"/>
        <w:rPr>
          <w:rFonts w:ascii="Tekton" w:hAnsi="Tekton"/>
        </w:rPr>
      </w:pPr>
    </w:p>
    <w:p w14:paraId="282DD126" w14:textId="77777777" w:rsidR="00A24470" w:rsidRDefault="00A24470" w:rsidP="00A24470">
      <w:pPr>
        <w:rPr>
          <w:rFonts w:ascii="Tekton" w:hAnsi="Tekton"/>
          <w:sz w:val="32"/>
          <w:szCs w:val="32"/>
          <w:u w:val="single"/>
        </w:rPr>
      </w:pPr>
      <w:r>
        <w:rPr>
          <w:rFonts w:ascii="Tekton" w:hAnsi="Tekton"/>
          <w:sz w:val="32"/>
          <w:szCs w:val="32"/>
          <w:u w:val="single"/>
        </w:rPr>
        <w:br w:type="page"/>
      </w:r>
    </w:p>
    <w:p w14:paraId="00BD6444" w14:textId="77777777" w:rsidR="00A24470" w:rsidRDefault="00A24470" w:rsidP="00A24470">
      <w:pPr>
        <w:jc w:val="center"/>
        <w:rPr>
          <w:rFonts w:ascii="Tekton" w:hAnsi="Tekton"/>
          <w:sz w:val="32"/>
          <w:szCs w:val="32"/>
          <w:u w:val="single"/>
        </w:rPr>
      </w:pPr>
      <w:r>
        <w:rPr>
          <w:rFonts w:ascii="Tekton" w:hAnsi="Tekton"/>
          <w:sz w:val="32"/>
          <w:szCs w:val="32"/>
          <w:u w:val="single"/>
        </w:rPr>
        <w:lastRenderedPageBreak/>
        <w:t>Free Response Scoring Guidelines</w:t>
      </w:r>
    </w:p>
    <w:tbl>
      <w:tblPr>
        <w:tblStyle w:val="TableGrid"/>
        <w:tblW w:w="0" w:type="auto"/>
        <w:tblInd w:w="360" w:type="dxa"/>
        <w:tblLook w:val="04A0" w:firstRow="1" w:lastRow="0" w:firstColumn="1" w:lastColumn="0" w:noHBand="0" w:noVBand="1"/>
      </w:tblPr>
      <w:tblGrid>
        <w:gridCol w:w="642"/>
        <w:gridCol w:w="9073"/>
        <w:gridCol w:w="715"/>
      </w:tblGrid>
      <w:tr w:rsidR="00A24470" w14:paraId="5DF4952A"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BC46C9" w14:textId="77777777" w:rsidR="00A24470" w:rsidRDefault="00A24470">
            <w:pPr>
              <w:spacing w:line="240" w:lineRule="auto"/>
              <w:jc w:val="center"/>
              <w:rPr>
                <w:rFonts w:ascii="Tekton" w:hAnsi="Tekton"/>
                <w:sz w:val="28"/>
                <w:szCs w:val="28"/>
              </w:rPr>
            </w:pPr>
            <w:r>
              <w:rPr>
                <w:rFonts w:ascii="Tekton" w:hAnsi="Tekton"/>
                <w:sz w:val="28"/>
                <w:szCs w:val="28"/>
              </w:rPr>
              <w:t>2022 #6</w:t>
            </w:r>
          </w:p>
        </w:tc>
      </w:tr>
      <w:tr w:rsidR="00A24470" w14:paraId="133B45C7"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0B0B534A" w14:textId="77777777" w:rsidR="00A24470" w:rsidRDefault="00A24470">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4C86E7FE" w14:textId="77777777" w:rsidR="00A24470" w:rsidRDefault="00A24470">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E7ED842" w14:textId="77777777" w:rsidR="00A24470" w:rsidRDefault="00A24470">
            <w:pPr>
              <w:spacing w:line="240" w:lineRule="auto"/>
              <w:jc w:val="center"/>
              <w:rPr>
                <w:rFonts w:ascii="Tekton" w:hAnsi="Tekton"/>
              </w:rPr>
            </w:pPr>
            <w:r>
              <w:rPr>
                <w:rFonts w:ascii="Tekton" w:hAnsi="Tekton"/>
                <w:b/>
                <w:bCs/>
              </w:rPr>
              <w:t>Topic</w:t>
            </w:r>
          </w:p>
        </w:tc>
      </w:tr>
      <w:tr w:rsidR="00A24470" w14:paraId="64C586EC"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63F0A90D" w14:textId="77777777" w:rsidR="00A24470" w:rsidRDefault="00A24470">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229235AF" w14:textId="1D269F6E" w:rsidR="00A24470" w:rsidRDefault="00A24470">
            <w:pPr>
              <w:spacing w:line="240" w:lineRule="auto"/>
              <w:rPr>
                <w:rFonts w:ascii="Tekton" w:hAnsi="Tekton"/>
              </w:rPr>
            </w:pPr>
            <w:r>
              <w:rPr>
                <w:rFonts w:ascii="Tekton" w:hAnsi="Tekton"/>
                <w:noProof/>
              </w:rPr>
              <w:drawing>
                <wp:inline distT="0" distB="0" distL="0" distR="0" wp14:anchorId="02A51993" wp14:editId="77EB68F6">
                  <wp:extent cx="5090160" cy="556260"/>
                  <wp:effectExtent l="0" t="0" r="0" b="0"/>
                  <wp:docPr id="136" name="Picture 136"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text, screenshot, font, docum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b="82326"/>
                          <a:stretch>
                            <a:fillRect/>
                          </a:stretch>
                        </pic:blipFill>
                        <pic:spPr bwMode="auto">
                          <a:xfrm>
                            <a:off x="0" y="0"/>
                            <a:ext cx="5090160" cy="5562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E224BDF" w14:textId="77777777" w:rsidR="00A24470" w:rsidRDefault="00A24470">
            <w:pPr>
              <w:spacing w:line="240" w:lineRule="auto"/>
              <w:jc w:val="center"/>
              <w:rPr>
                <w:rFonts w:ascii="Tekton" w:hAnsi="Tekton"/>
              </w:rPr>
            </w:pPr>
            <w:r>
              <w:rPr>
                <w:rFonts w:ascii="Tekton" w:hAnsi="Tekton"/>
              </w:rPr>
              <w:t>6.3</w:t>
            </w:r>
          </w:p>
        </w:tc>
      </w:tr>
      <w:tr w:rsidR="00A24470" w14:paraId="45A427CE"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08D5EE92" w14:textId="77777777" w:rsidR="00A24470" w:rsidRDefault="00A24470">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122DFA8F" w14:textId="4DBBB5D9" w:rsidR="00A24470" w:rsidRDefault="00A24470">
            <w:pPr>
              <w:spacing w:line="240" w:lineRule="auto"/>
              <w:rPr>
                <w:noProof/>
              </w:rPr>
            </w:pPr>
            <w:r>
              <w:rPr>
                <w:noProof/>
              </w:rPr>
              <w:drawing>
                <wp:inline distT="0" distB="0" distL="0" distR="0" wp14:anchorId="12D2D700" wp14:editId="78D991CF">
                  <wp:extent cx="5090160" cy="982980"/>
                  <wp:effectExtent l="0" t="0" r="0" b="7620"/>
                  <wp:docPr id="135" name="Picture 135"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icture containing text, screenshot, font, docum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t="19373" b="49394"/>
                          <a:stretch>
                            <a:fillRect/>
                          </a:stretch>
                        </pic:blipFill>
                        <pic:spPr bwMode="auto">
                          <a:xfrm>
                            <a:off x="0" y="0"/>
                            <a:ext cx="5090160" cy="9829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8F1F72D" w14:textId="77777777" w:rsidR="00A24470" w:rsidRDefault="00A24470">
            <w:pPr>
              <w:spacing w:line="240" w:lineRule="auto"/>
              <w:jc w:val="center"/>
              <w:rPr>
                <w:rFonts w:ascii="Tekton" w:hAnsi="Tekton"/>
              </w:rPr>
            </w:pPr>
            <w:r>
              <w:rPr>
                <w:rFonts w:ascii="Tekton" w:hAnsi="Tekton"/>
              </w:rPr>
              <w:t>6.4</w:t>
            </w:r>
          </w:p>
        </w:tc>
      </w:tr>
      <w:tr w:rsidR="00A24470" w14:paraId="192D6E51"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4597D4FD" w14:textId="77777777" w:rsidR="00A24470" w:rsidRDefault="00A24470">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6CD2CEDD" w14:textId="51A67738" w:rsidR="00A24470" w:rsidRDefault="00A24470">
            <w:pPr>
              <w:spacing w:line="240" w:lineRule="auto"/>
              <w:rPr>
                <w:noProof/>
              </w:rPr>
            </w:pPr>
            <w:r>
              <w:rPr>
                <w:noProof/>
              </w:rPr>
              <w:drawing>
                <wp:inline distT="0" distB="0" distL="0" distR="0" wp14:anchorId="3D8ED021" wp14:editId="57DCEE15">
                  <wp:extent cx="5090160" cy="1531620"/>
                  <wp:effectExtent l="0" t="0" r="0" b="0"/>
                  <wp:docPr id="134" name="Picture 134"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screenshot, font, docum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t="51332"/>
                          <a:stretch>
                            <a:fillRect/>
                          </a:stretch>
                        </pic:blipFill>
                        <pic:spPr bwMode="auto">
                          <a:xfrm>
                            <a:off x="0" y="0"/>
                            <a:ext cx="5090160" cy="15316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E56F622" w14:textId="77777777" w:rsidR="00A24470" w:rsidRDefault="00A24470">
            <w:pPr>
              <w:spacing w:line="240" w:lineRule="auto"/>
              <w:jc w:val="center"/>
              <w:rPr>
                <w:rFonts w:ascii="Tekton" w:hAnsi="Tekton"/>
              </w:rPr>
            </w:pPr>
            <w:r>
              <w:rPr>
                <w:rFonts w:ascii="Tekton" w:hAnsi="Tekton"/>
              </w:rPr>
              <w:t>6.4</w:t>
            </w:r>
          </w:p>
        </w:tc>
      </w:tr>
      <w:tr w:rsidR="00A24470" w14:paraId="0C15003F"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7EEDC58E" w14:textId="77777777" w:rsidR="00A24470" w:rsidRDefault="00A24470">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02C0D845" w14:textId="51B75817" w:rsidR="00A24470" w:rsidRDefault="00A24470">
            <w:pPr>
              <w:spacing w:line="240" w:lineRule="auto"/>
              <w:rPr>
                <w:noProof/>
              </w:rPr>
            </w:pPr>
            <w:r>
              <w:rPr>
                <w:noProof/>
              </w:rPr>
              <w:drawing>
                <wp:inline distT="0" distB="0" distL="0" distR="0" wp14:anchorId="2AD34427" wp14:editId="00E44F00">
                  <wp:extent cx="5120640" cy="1950720"/>
                  <wp:effectExtent l="0" t="0" r="3810" b="0"/>
                  <wp:docPr id="133" name="Picture 133" descr="A picture containing text, screenshot, fon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 screenshot, font, inform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19507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B356FF6" w14:textId="77777777" w:rsidR="00A24470" w:rsidRDefault="00A24470">
            <w:pPr>
              <w:spacing w:line="240" w:lineRule="auto"/>
              <w:jc w:val="center"/>
              <w:rPr>
                <w:rFonts w:ascii="Tekton" w:hAnsi="Tekton"/>
              </w:rPr>
            </w:pPr>
            <w:r>
              <w:rPr>
                <w:rFonts w:ascii="Tekton" w:hAnsi="Tekton"/>
              </w:rPr>
              <w:t>6.6</w:t>
            </w:r>
          </w:p>
        </w:tc>
      </w:tr>
    </w:tbl>
    <w:p w14:paraId="1CB72D22" w14:textId="77777777" w:rsidR="00A24470" w:rsidRDefault="00A24470" w:rsidP="00A24470">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642"/>
        <w:gridCol w:w="9073"/>
        <w:gridCol w:w="715"/>
      </w:tblGrid>
      <w:tr w:rsidR="00A24470" w14:paraId="700A2819"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4B2654" w14:textId="77777777" w:rsidR="00A24470" w:rsidRDefault="00A24470">
            <w:pPr>
              <w:spacing w:line="240" w:lineRule="auto"/>
              <w:jc w:val="center"/>
              <w:rPr>
                <w:rFonts w:ascii="Tekton" w:hAnsi="Tekton"/>
                <w:sz w:val="28"/>
                <w:szCs w:val="28"/>
              </w:rPr>
            </w:pPr>
            <w:r>
              <w:rPr>
                <w:rFonts w:ascii="Tekton" w:hAnsi="Tekton"/>
                <w:sz w:val="28"/>
                <w:szCs w:val="28"/>
              </w:rPr>
              <w:t>2021 #2</w:t>
            </w:r>
          </w:p>
        </w:tc>
      </w:tr>
      <w:tr w:rsidR="00A24470" w14:paraId="76546149"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50B14124" w14:textId="77777777" w:rsidR="00A24470" w:rsidRDefault="00A24470">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3B1CD7DF" w14:textId="77777777" w:rsidR="00A24470" w:rsidRDefault="00A24470">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5C925F06" w14:textId="77777777" w:rsidR="00A24470" w:rsidRDefault="00A24470">
            <w:pPr>
              <w:spacing w:line="240" w:lineRule="auto"/>
              <w:jc w:val="center"/>
              <w:rPr>
                <w:rFonts w:ascii="Tekton" w:hAnsi="Tekton"/>
              </w:rPr>
            </w:pPr>
            <w:r>
              <w:rPr>
                <w:rFonts w:ascii="Tekton" w:hAnsi="Tekton"/>
                <w:b/>
                <w:bCs/>
              </w:rPr>
              <w:t>Topic</w:t>
            </w:r>
          </w:p>
        </w:tc>
      </w:tr>
      <w:tr w:rsidR="00A24470" w14:paraId="4F96BDA3"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1E25343E" w14:textId="77777777" w:rsidR="00A24470" w:rsidRDefault="00A24470">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1451F8C8" w14:textId="61088EEF" w:rsidR="00A24470" w:rsidRDefault="00A24470">
            <w:pPr>
              <w:spacing w:line="240" w:lineRule="auto"/>
              <w:rPr>
                <w:rFonts w:ascii="Tekton" w:hAnsi="Tekton"/>
              </w:rPr>
            </w:pPr>
            <w:r>
              <w:rPr>
                <w:rFonts w:ascii="Tekton" w:hAnsi="Tekton"/>
                <w:noProof/>
              </w:rPr>
              <w:drawing>
                <wp:inline distT="0" distB="0" distL="0" distR="0" wp14:anchorId="05EA4E8F" wp14:editId="74C913C6">
                  <wp:extent cx="5181600" cy="739140"/>
                  <wp:effectExtent l="0" t="0" r="0" b="3810"/>
                  <wp:docPr id="132" name="Picture 132"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reenshot, line, fo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b="85062"/>
                          <a:stretch>
                            <a:fillRect/>
                          </a:stretch>
                        </pic:blipFill>
                        <pic:spPr bwMode="auto">
                          <a:xfrm>
                            <a:off x="0" y="0"/>
                            <a:ext cx="5181600" cy="7391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tcPr>
          <w:p w14:paraId="27C1C45C" w14:textId="77777777" w:rsidR="00A24470" w:rsidRDefault="00A24470">
            <w:pPr>
              <w:spacing w:line="240" w:lineRule="auto"/>
              <w:jc w:val="center"/>
              <w:rPr>
                <w:rFonts w:ascii="Tekton" w:hAnsi="Tekton"/>
              </w:rPr>
            </w:pPr>
          </w:p>
        </w:tc>
      </w:tr>
      <w:tr w:rsidR="00A24470" w14:paraId="42164933"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64F5E33D" w14:textId="77777777" w:rsidR="00A24470" w:rsidRDefault="00A24470">
            <w:pPr>
              <w:spacing w:line="240" w:lineRule="auto"/>
              <w:jc w:val="center"/>
              <w:rPr>
                <w:rFonts w:ascii="Tekton" w:hAnsi="Tekton"/>
              </w:rPr>
            </w:pPr>
            <w:r>
              <w:rPr>
                <w:rFonts w:ascii="Tekton" w:hAnsi="Tekton"/>
              </w:rPr>
              <w:lastRenderedPageBreak/>
              <w:t>(b)</w:t>
            </w:r>
          </w:p>
        </w:tc>
        <w:tc>
          <w:tcPr>
            <w:tcW w:w="9073" w:type="dxa"/>
            <w:tcBorders>
              <w:top w:val="single" w:sz="4" w:space="0" w:color="auto"/>
              <w:left w:val="single" w:sz="4" w:space="0" w:color="auto"/>
              <w:bottom w:val="single" w:sz="4" w:space="0" w:color="auto"/>
              <w:right w:val="single" w:sz="4" w:space="0" w:color="auto"/>
            </w:tcBorders>
            <w:hideMark/>
          </w:tcPr>
          <w:p w14:paraId="481B90DF" w14:textId="2CB262C9" w:rsidR="00A24470" w:rsidRDefault="00A24470">
            <w:pPr>
              <w:spacing w:line="240" w:lineRule="auto"/>
              <w:rPr>
                <w:noProof/>
              </w:rPr>
            </w:pPr>
            <w:r>
              <w:rPr>
                <w:noProof/>
              </w:rPr>
              <w:drawing>
                <wp:inline distT="0" distB="0" distL="0" distR="0" wp14:anchorId="08D474E2" wp14:editId="7D11BDFC">
                  <wp:extent cx="5181600" cy="3246120"/>
                  <wp:effectExtent l="0" t="0" r="0" b="0"/>
                  <wp:docPr id="131" name="Picture 13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text, screenshot, line, fo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16460" b="18118"/>
                          <a:stretch>
                            <a:fillRect/>
                          </a:stretch>
                        </pic:blipFill>
                        <pic:spPr bwMode="auto">
                          <a:xfrm>
                            <a:off x="0" y="0"/>
                            <a:ext cx="5181600" cy="32461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tcPr>
          <w:p w14:paraId="6491A290" w14:textId="77777777" w:rsidR="00A24470" w:rsidRDefault="00A24470">
            <w:pPr>
              <w:spacing w:line="240" w:lineRule="auto"/>
              <w:jc w:val="center"/>
              <w:rPr>
                <w:rFonts w:ascii="Tekton" w:hAnsi="Tekton"/>
              </w:rPr>
            </w:pPr>
          </w:p>
        </w:tc>
      </w:tr>
      <w:tr w:rsidR="00A24470" w14:paraId="28BB8E93"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6C031007" w14:textId="77777777" w:rsidR="00A24470" w:rsidRDefault="00A24470">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4C8AC8F7" w14:textId="52710D69" w:rsidR="00A24470" w:rsidRDefault="00A24470">
            <w:pPr>
              <w:spacing w:line="240" w:lineRule="auto"/>
              <w:rPr>
                <w:noProof/>
              </w:rPr>
            </w:pPr>
            <w:r>
              <w:rPr>
                <w:noProof/>
              </w:rPr>
              <w:drawing>
                <wp:inline distT="0" distB="0" distL="0" distR="0" wp14:anchorId="5994A6AA" wp14:editId="06C51987">
                  <wp:extent cx="5204460" cy="609600"/>
                  <wp:effectExtent l="0" t="0" r="0" b="0"/>
                  <wp:docPr id="130" name="Picture 130"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icture containing text, screenshot, line, fo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87691"/>
                          <a:stretch>
                            <a:fillRect/>
                          </a:stretch>
                        </pic:blipFill>
                        <pic:spPr bwMode="auto">
                          <a:xfrm>
                            <a:off x="0" y="0"/>
                            <a:ext cx="5204460" cy="609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tcPr>
          <w:p w14:paraId="034C7F48" w14:textId="77777777" w:rsidR="00A24470" w:rsidRDefault="00A24470">
            <w:pPr>
              <w:spacing w:line="240" w:lineRule="auto"/>
              <w:jc w:val="center"/>
              <w:rPr>
                <w:rFonts w:ascii="Tekton" w:hAnsi="Tekton"/>
              </w:rPr>
            </w:pPr>
          </w:p>
        </w:tc>
      </w:tr>
      <w:tr w:rsidR="00A24470" w14:paraId="7569DD75"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3E5977B2" w14:textId="77777777" w:rsidR="00A24470" w:rsidRDefault="00A24470">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0951AD6D" w14:textId="0296F0E8" w:rsidR="00A24470" w:rsidRDefault="00A24470">
            <w:pPr>
              <w:spacing w:line="240" w:lineRule="auto"/>
              <w:rPr>
                <w:noProof/>
              </w:rPr>
            </w:pPr>
            <w:r>
              <w:rPr>
                <w:noProof/>
              </w:rPr>
              <w:drawing>
                <wp:inline distT="0" distB="0" distL="0" distR="0" wp14:anchorId="36CABA2D" wp14:editId="313969A7">
                  <wp:extent cx="5082540" cy="2110740"/>
                  <wp:effectExtent l="0" t="0" r="3810" b="3810"/>
                  <wp:docPr id="129" name="Picture 12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text, screenshot, font, numb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2540" cy="21107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tcPr>
          <w:p w14:paraId="1D76E632" w14:textId="77777777" w:rsidR="00A24470" w:rsidRDefault="00A24470">
            <w:pPr>
              <w:spacing w:line="240" w:lineRule="auto"/>
              <w:jc w:val="center"/>
              <w:rPr>
                <w:rFonts w:ascii="Tekton" w:hAnsi="Tekton"/>
              </w:rPr>
            </w:pPr>
          </w:p>
        </w:tc>
      </w:tr>
    </w:tbl>
    <w:p w14:paraId="7961D4C6" w14:textId="77777777" w:rsidR="00A24470" w:rsidRDefault="00A24470" w:rsidP="00A24470">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642"/>
        <w:gridCol w:w="9073"/>
        <w:gridCol w:w="715"/>
      </w:tblGrid>
      <w:tr w:rsidR="00A24470" w14:paraId="03C6CA95"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2CB920" w14:textId="77777777" w:rsidR="00A24470" w:rsidRDefault="00A24470">
            <w:pPr>
              <w:spacing w:line="240" w:lineRule="auto"/>
              <w:jc w:val="center"/>
              <w:rPr>
                <w:rFonts w:ascii="Tekton" w:hAnsi="Tekton"/>
                <w:sz w:val="28"/>
                <w:szCs w:val="28"/>
              </w:rPr>
            </w:pPr>
            <w:r>
              <w:rPr>
                <w:rFonts w:ascii="Tekton" w:hAnsi="Tekton"/>
                <w:sz w:val="28"/>
                <w:szCs w:val="28"/>
              </w:rPr>
              <w:t>2021 #6</w:t>
            </w:r>
          </w:p>
        </w:tc>
      </w:tr>
      <w:tr w:rsidR="00A24470" w14:paraId="6CC3107E"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7C567451" w14:textId="77777777" w:rsidR="00A24470" w:rsidRDefault="00A24470">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1BB93E7D" w14:textId="77777777" w:rsidR="00A24470" w:rsidRDefault="00A24470">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2C9F0D04" w14:textId="77777777" w:rsidR="00A24470" w:rsidRDefault="00A24470">
            <w:pPr>
              <w:spacing w:line="240" w:lineRule="auto"/>
              <w:jc w:val="center"/>
              <w:rPr>
                <w:rFonts w:ascii="Tekton" w:hAnsi="Tekton"/>
              </w:rPr>
            </w:pPr>
            <w:r>
              <w:rPr>
                <w:rFonts w:ascii="Tekton" w:hAnsi="Tekton"/>
                <w:b/>
                <w:bCs/>
              </w:rPr>
              <w:t>Topic</w:t>
            </w:r>
          </w:p>
        </w:tc>
      </w:tr>
      <w:tr w:rsidR="00A24470" w14:paraId="7C8BF0EB"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125C9AE7" w14:textId="77777777" w:rsidR="00A24470" w:rsidRDefault="00A24470">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05AF3D67" w14:textId="590FC76E" w:rsidR="00A24470" w:rsidRDefault="00A24470">
            <w:pPr>
              <w:spacing w:line="240" w:lineRule="auto"/>
              <w:rPr>
                <w:rFonts w:ascii="Tekton" w:hAnsi="Tekton"/>
              </w:rPr>
            </w:pPr>
            <w:r>
              <w:rPr>
                <w:noProof/>
              </w:rPr>
              <w:drawing>
                <wp:inline distT="0" distB="0" distL="0" distR="0" wp14:anchorId="1A5511D6" wp14:editId="59101558">
                  <wp:extent cx="4983480" cy="57912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3480" cy="5791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ED355B6" w14:textId="77777777" w:rsidR="00A24470" w:rsidRDefault="00A24470">
            <w:pPr>
              <w:spacing w:line="240" w:lineRule="auto"/>
              <w:jc w:val="center"/>
              <w:rPr>
                <w:rFonts w:ascii="Tekton" w:hAnsi="Tekton"/>
              </w:rPr>
            </w:pPr>
            <w:r>
              <w:rPr>
                <w:rFonts w:ascii="Tekton" w:hAnsi="Tekton"/>
              </w:rPr>
              <w:t>6.3</w:t>
            </w:r>
          </w:p>
        </w:tc>
      </w:tr>
      <w:tr w:rsidR="00A24470" w14:paraId="29AFA0C1"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1FA6645B" w14:textId="77777777" w:rsidR="00A24470" w:rsidRDefault="00A24470">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4D64A9A2" w14:textId="0F5966FF" w:rsidR="00A24470" w:rsidRDefault="00A24470">
            <w:pPr>
              <w:spacing w:line="240" w:lineRule="auto"/>
              <w:rPr>
                <w:noProof/>
              </w:rPr>
            </w:pPr>
            <w:r>
              <w:rPr>
                <w:noProof/>
              </w:rPr>
              <w:drawing>
                <wp:inline distT="0" distB="0" distL="0" distR="0" wp14:anchorId="4C9A0F24" wp14:editId="4C73BE53">
                  <wp:extent cx="5059680" cy="914400"/>
                  <wp:effectExtent l="0" t="0" r="7620" b="0"/>
                  <wp:docPr id="127" name="Picture 1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680" cy="9144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9CC9CFF" w14:textId="77777777" w:rsidR="00A24470" w:rsidRDefault="00A24470">
            <w:pPr>
              <w:spacing w:line="240" w:lineRule="auto"/>
              <w:jc w:val="center"/>
              <w:rPr>
                <w:rFonts w:ascii="Tekton" w:hAnsi="Tekton"/>
              </w:rPr>
            </w:pPr>
            <w:r>
              <w:rPr>
                <w:rFonts w:ascii="Tekton" w:hAnsi="Tekton"/>
              </w:rPr>
              <w:t>6.3</w:t>
            </w:r>
          </w:p>
        </w:tc>
      </w:tr>
      <w:tr w:rsidR="00A24470" w14:paraId="056AFDED"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51B6D5D8" w14:textId="77777777" w:rsidR="00A24470" w:rsidRDefault="00A24470">
            <w:pPr>
              <w:spacing w:line="240" w:lineRule="auto"/>
              <w:jc w:val="center"/>
              <w:rPr>
                <w:rFonts w:ascii="Tekton" w:hAnsi="Tekton"/>
              </w:rPr>
            </w:pPr>
            <w:r>
              <w:rPr>
                <w:rFonts w:ascii="Tekton" w:hAnsi="Tekton"/>
              </w:rPr>
              <w:lastRenderedPageBreak/>
              <w:t>(c)</w:t>
            </w:r>
          </w:p>
        </w:tc>
        <w:tc>
          <w:tcPr>
            <w:tcW w:w="9073" w:type="dxa"/>
            <w:tcBorders>
              <w:top w:val="single" w:sz="4" w:space="0" w:color="auto"/>
              <w:left w:val="single" w:sz="4" w:space="0" w:color="auto"/>
              <w:bottom w:val="single" w:sz="4" w:space="0" w:color="auto"/>
              <w:right w:val="single" w:sz="4" w:space="0" w:color="auto"/>
            </w:tcBorders>
            <w:hideMark/>
          </w:tcPr>
          <w:p w14:paraId="6E368F1D" w14:textId="3C13B076" w:rsidR="00A24470" w:rsidRDefault="00A24470">
            <w:pPr>
              <w:spacing w:line="240" w:lineRule="auto"/>
              <w:rPr>
                <w:noProof/>
              </w:rPr>
            </w:pPr>
            <w:r>
              <w:rPr>
                <w:noProof/>
              </w:rPr>
              <w:drawing>
                <wp:inline distT="0" distB="0" distL="0" distR="0" wp14:anchorId="4D43AE18" wp14:editId="7A9B8A40">
                  <wp:extent cx="5135880" cy="914400"/>
                  <wp:effectExtent l="0" t="0" r="7620" b="0"/>
                  <wp:docPr id="126" name="Picture 1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Graphical user interface,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5880" cy="9144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E1D4EF6" w14:textId="77777777" w:rsidR="00A24470" w:rsidRDefault="00A24470">
            <w:pPr>
              <w:spacing w:line="240" w:lineRule="auto"/>
              <w:jc w:val="center"/>
              <w:rPr>
                <w:rFonts w:ascii="Tekton" w:hAnsi="Tekton"/>
              </w:rPr>
            </w:pPr>
            <w:r>
              <w:rPr>
                <w:rFonts w:ascii="Tekton" w:hAnsi="Tekton"/>
              </w:rPr>
              <w:t>6.6</w:t>
            </w:r>
          </w:p>
        </w:tc>
      </w:tr>
      <w:tr w:rsidR="00A24470" w14:paraId="1001AA91"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749C164E" w14:textId="77777777" w:rsidR="00A24470" w:rsidRDefault="00A24470">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2310AACB" w14:textId="1EC53FFD" w:rsidR="00A24470" w:rsidRDefault="00A24470">
            <w:pPr>
              <w:spacing w:line="240" w:lineRule="auto"/>
              <w:rPr>
                <w:noProof/>
              </w:rPr>
            </w:pPr>
            <w:r>
              <w:rPr>
                <w:noProof/>
              </w:rPr>
              <w:drawing>
                <wp:inline distT="0" distB="0" distL="0" distR="0" wp14:anchorId="387ABCA4" wp14:editId="6E4D1901">
                  <wp:extent cx="5013960" cy="1196340"/>
                  <wp:effectExtent l="0" t="0" r="0" b="3810"/>
                  <wp:docPr id="125" name="Picture 1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3960" cy="11963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174FC58" w14:textId="77777777" w:rsidR="00A24470" w:rsidRDefault="00A24470">
            <w:pPr>
              <w:spacing w:line="240" w:lineRule="auto"/>
              <w:jc w:val="center"/>
              <w:rPr>
                <w:rFonts w:ascii="Tekton" w:hAnsi="Tekton"/>
              </w:rPr>
            </w:pPr>
            <w:r>
              <w:rPr>
                <w:rFonts w:ascii="Tekton" w:hAnsi="Tekton"/>
              </w:rPr>
              <w:t>6.6</w:t>
            </w:r>
          </w:p>
        </w:tc>
      </w:tr>
    </w:tbl>
    <w:p w14:paraId="2AF9340D" w14:textId="77777777" w:rsidR="00A24470" w:rsidRDefault="00A24470" w:rsidP="00A24470">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642"/>
        <w:gridCol w:w="9073"/>
        <w:gridCol w:w="715"/>
      </w:tblGrid>
      <w:tr w:rsidR="00A24470" w14:paraId="226EA8D0"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4E931E" w14:textId="77777777" w:rsidR="00A24470" w:rsidRDefault="00A24470">
            <w:pPr>
              <w:spacing w:line="240" w:lineRule="auto"/>
              <w:jc w:val="center"/>
              <w:rPr>
                <w:rFonts w:ascii="Tekton" w:hAnsi="Tekton"/>
                <w:sz w:val="28"/>
                <w:szCs w:val="28"/>
              </w:rPr>
            </w:pPr>
            <w:r>
              <w:rPr>
                <w:rFonts w:ascii="Tekton" w:hAnsi="Tekton"/>
                <w:sz w:val="28"/>
                <w:szCs w:val="28"/>
              </w:rPr>
              <w:t>2019 #6</w:t>
            </w:r>
          </w:p>
        </w:tc>
      </w:tr>
      <w:tr w:rsidR="00A24470" w14:paraId="6DC27415"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0A4EEEE9" w14:textId="77777777" w:rsidR="00A24470" w:rsidRDefault="00A24470">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11300EBB" w14:textId="77777777" w:rsidR="00A24470" w:rsidRDefault="00A24470">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7BB1C43E" w14:textId="77777777" w:rsidR="00A24470" w:rsidRDefault="00A24470">
            <w:pPr>
              <w:spacing w:line="240" w:lineRule="auto"/>
              <w:jc w:val="center"/>
              <w:rPr>
                <w:rFonts w:ascii="Tekton" w:hAnsi="Tekton"/>
              </w:rPr>
            </w:pPr>
            <w:r>
              <w:rPr>
                <w:rFonts w:ascii="Tekton" w:hAnsi="Tekton"/>
                <w:b/>
                <w:bCs/>
              </w:rPr>
              <w:t>Topic</w:t>
            </w:r>
          </w:p>
        </w:tc>
      </w:tr>
      <w:tr w:rsidR="00A24470" w14:paraId="65B5DE3E"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57EC49AE" w14:textId="77777777" w:rsidR="00A24470" w:rsidRDefault="00A24470">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1ED38263" w14:textId="7ADA292D" w:rsidR="00A24470" w:rsidRDefault="00A24470">
            <w:pPr>
              <w:spacing w:line="240" w:lineRule="auto"/>
              <w:rPr>
                <w:rFonts w:ascii="Tekton" w:hAnsi="Tekton"/>
              </w:rPr>
            </w:pPr>
            <w:r>
              <w:rPr>
                <w:noProof/>
              </w:rPr>
              <w:drawing>
                <wp:inline distT="0" distB="0" distL="0" distR="0" wp14:anchorId="57A3A4F6" wp14:editId="4B5E4717">
                  <wp:extent cx="4754880" cy="701040"/>
                  <wp:effectExtent l="0" t="0" r="7620" b="3810"/>
                  <wp:docPr id="124" name="Picture 124"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black text on a white background&#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0" cy="7010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33DD234" w14:textId="77777777" w:rsidR="00A24470" w:rsidRDefault="00A24470">
            <w:pPr>
              <w:spacing w:line="240" w:lineRule="auto"/>
              <w:jc w:val="center"/>
              <w:rPr>
                <w:rFonts w:ascii="Tekton" w:hAnsi="Tekton"/>
              </w:rPr>
            </w:pPr>
            <w:r>
              <w:rPr>
                <w:rFonts w:ascii="Tekton" w:hAnsi="Tekton"/>
              </w:rPr>
              <w:t>5.2</w:t>
            </w:r>
          </w:p>
        </w:tc>
      </w:tr>
      <w:tr w:rsidR="00A24470" w14:paraId="67905D30"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0D1BEA10" w14:textId="77777777" w:rsidR="00A24470" w:rsidRDefault="00A24470">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02EF0CC2" w14:textId="53037009" w:rsidR="00A24470" w:rsidRDefault="00A24470">
            <w:pPr>
              <w:spacing w:line="240" w:lineRule="auto"/>
              <w:rPr>
                <w:rFonts w:ascii="Tekton" w:hAnsi="Tekton"/>
                <w:noProof/>
              </w:rPr>
            </w:pPr>
            <w:r>
              <w:rPr>
                <w:noProof/>
              </w:rPr>
              <w:drawing>
                <wp:inline distT="0" distB="0" distL="0" distR="0" wp14:anchorId="3BFC52D9" wp14:editId="602DAAEF">
                  <wp:extent cx="4579620" cy="449580"/>
                  <wp:effectExtent l="0" t="0" r="0" b="7620"/>
                  <wp:docPr id="123" name="Picture 123"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 font, line, screensho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9620" cy="4495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7C910A5" w14:textId="77777777" w:rsidR="00A24470" w:rsidRDefault="00A24470">
            <w:pPr>
              <w:spacing w:line="240" w:lineRule="auto"/>
              <w:jc w:val="center"/>
              <w:rPr>
                <w:rFonts w:ascii="Tekton" w:hAnsi="Tekton"/>
              </w:rPr>
            </w:pPr>
            <w:r>
              <w:rPr>
                <w:rFonts w:ascii="Tekton" w:hAnsi="Tekton"/>
              </w:rPr>
              <w:t>6.7</w:t>
            </w:r>
          </w:p>
        </w:tc>
      </w:tr>
      <w:tr w:rsidR="00A24470" w14:paraId="0F9562C3"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2853E3B7" w14:textId="77777777" w:rsidR="00A24470" w:rsidRDefault="00A24470">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35539ED3" w14:textId="00480849" w:rsidR="00A24470" w:rsidRDefault="00A24470">
            <w:pPr>
              <w:spacing w:line="240" w:lineRule="auto"/>
              <w:rPr>
                <w:rFonts w:ascii="Tekton" w:hAnsi="Tekton"/>
                <w:noProof/>
              </w:rPr>
            </w:pPr>
            <w:r>
              <w:rPr>
                <w:noProof/>
              </w:rPr>
              <w:drawing>
                <wp:inline distT="0" distB="0" distL="0" distR="0" wp14:anchorId="5A0334BC" wp14:editId="6092F183">
                  <wp:extent cx="3154680" cy="411480"/>
                  <wp:effectExtent l="0" t="0" r="7620" b="7620"/>
                  <wp:docPr id="122" name="Picture 122"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lack text on a white background&#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4680" cy="4114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400D918" w14:textId="77777777" w:rsidR="00A24470" w:rsidRDefault="00A24470">
            <w:pPr>
              <w:spacing w:line="240" w:lineRule="auto"/>
              <w:jc w:val="center"/>
              <w:rPr>
                <w:rFonts w:ascii="Tekton" w:hAnsi="Tekton"/>
              </w:rPr>
            </w:pPr>
            <w:r>
              <w:rPr>
                <w:rFonts w:ascii="Tekton" w:hAnsi="Tekton"/>
              </w:rPr>
              <w:t>5.2</w:t>
            </w:r>
          </w:p>
        </w:tc>
      </w:tr>
    </w:tbl>
    <w:p w14:paraId="70FA7BAC"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A24470" w14:paraId="20121300"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677576" w14:textId="77777777" w:rsidR="00A24470" w:rsidRDefault="00A24470">
            <w:pPr>
              <w:spacing w:line="240" w:lineRule="auto"/>
              <w:jc w:val="center"/>
              <w:rPr>
                <w:rFonts w:ascii="Tekton" w:hAnsi="Tekton"/>
                <w:sz w:val="28"/>
                <w:szCs w:val="28"/>
              </w:rPr>
            </w:pPr>
            <w:r>
              <w:rPr>
                <w:rFonts w:ascii="Tekton" w:hAnsi="Tekton"/>
                <w:sz w:val="28"/>
                <w:szCs w:val="28"/>
              </w:rPr>
              <w:t>2019 #7</w:t>
            </w:r>
          </w:p>
        </w:tc>
      </w:tr>
      <w:tr w:rsidR="00A24470" w14:paraId="50014018"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706FA663" w14:textId="77777777" w:rsidR="00A24470" w:rsidRDefault="00A24470">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064F176F" w14:textId="77777777" w:rsidR="00A24470" w:rsidRDefault="00A24470">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2342AD5B" w14:textId="77777777" w:rsidR="00A24470" w:rsidRDefault="00A24470">
            <w:pPr>
              <w:spacing w:line="240" w:lineRule="auto"/>
              <w:jc w:val="center"/>
              <w:rPr>
                <w:rFonts w:ascii="Tekton" w:hAnsi="Tekton"/>
              </w:rPr>
            </w:pPr>
            <w:r>
              <w:rPr>
                <w:rFonts w:ascii="Tekton" w:hAnsi="Tekton"/>
                <w:b/>
                <w:bCs/>
              </w:rPr>
              <w:t>Topic</w:t>
            </w:r>
          </w:p>
        </w:tc>
      </w:tr>
      <w:tr w:rsidR="00A24470" w14:paraId="31E62918"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5B04AFDC" w14:textId="77777777" w:rsidR="00A24470" w:rsidRDefault="00A24470">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5DDB6E46" w14:textId="65CDA954" w:rsidR="00A24470" w:rsidRDefault="00A24470">
            <w:pPr>
              <w:spacing w:line="240" w:lineRule="auto"/>
              <w:rPr>
                <w:rFonts w:ascii="Tekton" w:hAnsi="Tekton"/>
              </w:rPr>
            </w:pPr>
            <w:r>
              <w:rPr>
                <w:noProof/>
              </w:rPr>
              <w:drawing>
                <wp:inline distT="0" distB="0" distL="0" distR="0" wp14:anchorId="480AEB56" wp14:editId="2B89F01F">
                  <wp:extent cx="4960620" cy="952500"/>
                  <wp:effectExtent l="0" t="0" r="0" b="0"/>
                  <wp:docPr id="121" name="Picture 12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black text on a white background&#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0620" cy="9525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6226E16" w14:textId="77777777" w:rsidR="00A24470" w:rsidRDefault="00A24470">
            <w:pPr>
              <w:spacing w:line="240" w:lineRule="auto"/>
              <w:jc w:val="center"/>
              <w:rPr>
                <w:rFonts w:ascii="Tekton" w:hAnsi="Tekton"/>
              </w:rPr>
            </w:pPr>
            <w:r>
              <w:rPr>
                <w:rFonts w:ascii="Tekton" w:hAnsi="Tekton"/>
              </w:rPr>
              <w:t>3.6</w:t>
            </w:r>
          </w:p>
        </w:tc>
      </w:tr>
      <w:tr w:rsidR="00A24470" w14:paraId="64B8A2E7"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65C35528" w14:textId="77777777" w:rsidR="00A24470" w:rsidRDefault="00A24470">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11A6DEC3" w14:textId="33D1C4CC" w:rsidR="00A24470" w:rsidRDefault="00A24470">
            <w:pPr>
              <w:spacing w:line="240" w:lineRule="auto"/>
              <w:rPr>
                <w:rFonts w:ascii="Tekton" w:hAnsi="Tekton"/>
                <w:noProof/>
              </w:rPr>
            </w:pPr>
            <w:r>
              <w:rPr>
                <w:noProof/>
              </w:rPr>
              <w:drawing>
                <wp:inline distT="0" distB="0" distL="0" distR="0" wp14:anchorId="65F31051" wp14:editId="43CD3E09">
                  <wp:extent cx="3657600" cy="769620"/>
                  <wp:effectExtent l="0" t="0" r="0" b="0"/>
                  <wp:docPr id="120" name="Picture 120"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text, font, screenshot, 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7696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9BCA2A6" w14:textId="77777777" w:rsidR="00A24470" w:rsidRDefault="00A24470">
            <w:pPr>
              <w:spacing w:line="240" w:lineRule="auto"/>
              <w:jc w:val="center"/>
              <w:rPr>
                <w:rFonts w:ascii="Tekton" w:hAnsi="Tekton"/>
              </w:rPr>
            </w:pPr>
            <w:r>
              <w:rPr>
                <w:rFonts w:ascii="Tekton" w:hAnsi="Tekton"/>
              </w:rPr>
              <w:t>6.4</w:t>
            </w:r>
          </w:p>
        </w:tc>
      </w:tr>
    </w:tbl>
    <w:p w14:paraId="1A4E67A4"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620"/>
        <w:gridCol w:w="9137"/>
        <w:gridCol w:w="673"/>
      </w:tblGrid>
      <w:tr w:rsidR="00A24470" w14:paraId="24686E4A"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DFC3D3" w14:textId="77777777" w:rsidR="00A24470" w:rsidRDefault="00A24470">
            <w:pPr>
              <w:spacing w:line="240" w:lineRule="auto"/>
              <w:jc w:val="center"/>
              <w:rPr>
                <w:rFonts w:ascii="Tekton" w:hAnsi="Tekton"/>
                <w:sz w:val="28"/>
                <w:szCs w:val="28"/>
              </w:rPr>
            </w:pPr>
            <w:r>
              <w:rPr>
                <w:rFonts w:ascii="Tekton" w:hAnsi="Tekton"/>
                <w:sz w:val="28"/>
                <w:szCs w:val="28"/>
              </w:rPr>
              <w:t>2018 #4</w:t>
            </w:r>
          </w:p>
        </w:tc>
      </w:tr>
      <w:tr w:rsidR="00A24470" w14:paraId="7B0B4BA0" w14:textId="77777777" w:rsidTr="00A24470">
        <w:tc>
          <w:tcPr>
            <w:tcW w:w="620" w:type="dxa"/>
            <w:tcBorders>
              <w:top w:val="single" w:sz="4" w:space="0" w:color="auto"/>
              <w:left w:val="single" w:sz="4" w:space="0" w:color="auto"/>
              <w:bottom w:val="single" w:sz="4" w:space="0" w:color="auto"/>
              <w:right w:val="single" w:sz="4" w:space="0" w:color="auto"/>
            </w:tcBorders>
            <w:hideMark/>
          </w:tcPr>
          <w:p w14:paraId="555BD171" w14:textId="77777777" w:rsidR="00A24470" w:rsidRDefault="00A24470">
            <w:pPr>
              <w:spacing w:line="240" w:lineRule="auto"/>
              <w:jc w:val="center"/>
              <w:rPr>
                <w:rFonts w:ascii="Tekton" w:hAnsi="Tekton"/>
              </w:rPr>
            </w:pPr>
            <w:r>
              <w:rPr>
                <w:rFonts w:ascii="Tekton" w:hAnsi="Tekton"/>
                <w:b/>
                <w:bCs/>
              </w:rPr>
              <w:t>Part</w:t>
            </w:r>
          </w:p>
        </w:tc>
        <w:tc>
          <w:tcPr>
            <w:tcW w:w="9137" w:type="dxa"/>
            <w:tcBorders>
              <w:top w:val="single" w:sz="4" w:space="0" w:color="auto"/>
              <w:left w:val="single" w:sz="4" w:space="0" w:color="auto"/>
              <w:bottom w:val="single" w:sz="4" w:space="0" w:color="auto"/>
              <w:right w:val="single" w:sz="4" w:space="0" w:color="auto"/>
            </w:tcBorders>
            <w:hideMark/>
          </w:tcPr>
          <w:p w14:paraId="3E7EBD9C" w14:textId="77777777" w:rsidR="00A24470" w:rsidRDefault="00A24470">
            <w:pPr>
              <w:spacing w:line="240" w:lineRule="auto"/>
              <w:jc w:val="center"/>
              <w:rPr>
                <w:rFonts w:ascii="Tekton" w:hAnsi="Tekton"/>
              </w:rPr>
            </w:pPr>
            <w:r>
              <w:rPr>
                <w:rFonts w:ascii="Tekton" w:hAnsi="Tekton"/>
                <w:b/>
                <w:bCs/>
              </w:rPr>
              <w:t>Scoring Guidelines</w:t>
            </w:r>
          </w:p>
        </w:tc>
        <w:tc>
          <w:tcPr>
            <w:tcW w:w="673" w:type="dxa"/>
            <w:tcBorders>
              <w:top w:val="single" w:sz="4" w:space="0" w:color="auto"/>
              <w:left w:val="single" w:sz="4" w:space="0" w:color="auto"/>
              <w:bottom w:val="single" w:sz="4" w:space="0" w:color="auto"/>
              <w:right w:val="single" w:sz="4" w:space="0" w:color="auto"/>
            </w:tcBorders>
            <w:hideMark/>
          </w:tcPr>
          <w:p w14:paraId="1F3CD02F" w14:textId="77777777" w:rsidR="00A24470" w:rsidRDefault="00A24470">
            <w:pPr>
              <w:spacing w:line="240" w:lineRule="auto"/>
              <w:jc w:val="center"/>
              <w:rPr>
                <w:rFonts w:ascii="Tekton" w:hAnsi="Tekton"/>
              </w:rPr>
            </w:pPr>
            <w:r>
              <w:rPr>
                <w:rFonts w:ascii="Tekton" w:hAnsi="Tekton"/>
                <w:b/>
                <w:bCs/>
              </w:rPr>
              <w:t>Topic</w:t>
            </w:r>
          </w:p>
        </w:tc>
      </w:tr>
      <w:tr w:rsidR="00A24470" w14:paraId="5D12A52E" w14:textId="77777777" w:rsidTr="00A24470">
        <w:tc>
          <w:tcPr>
            <w:tcW w:w="620" w:type="dxa"/>
            <w:tcBorders>
              <w:top w:val="single" w:sz="4" w:space="0" w:color="auto"/>
              <w:left w:val="single" w:sz="4" w:space="0" w:color="auto"/>
              <w:bottom w:val="single" w:sz="4" w:space="0" w:color="auto"/>
              <w:right w:val="single" w:sz="4" w:space="0" w:color="auto"/>
            </w:tcBorders>
            <w:hideMark/>
          </w:tcPr>
          <w:p w14:paraId="7B612DEF" w14:textId="77777777" w:rsidR="00A24470" w:rsidRDefault="00A24470">
            <w:pPr>
              <w:spacing w:line="240" w:lineRule="auto"/>
              <w:jc w:val="center"/>
              <w:rPr>
                <w:rFonts w:ascii="Tekton" w:hAnsi="Tekton"/>
              </w:rPr>
            </w:pPr>
            <w:r>
              <w:rPr>
                <w:rFonts w:ascii="Tekton" w:hAnsi="Tekton"/>
              </w:rPr>
              <w:t>(a)</w:t>
            </w:r>
          </w:p>
        </w:tc>
        <w:tc>
          <w:tcPr>
            <w:tcW w:w="9137" w:type="dxa"/>
            <w:tcBorders>
              <w:top w:val="single" w:sz="4" w:space="0" w:color="auto"/>
              <w:left w:val="single" w:sz="4" w:space="0" w:color="auto"/>
              <w:bottom w:val="single" w:sz="4" w:space="0" w:color="auto"/>
              <w:right w:val="single" w:sz="4" w:space="0" w:color="auto"/>
            </w:tcBorders>
            <w:hideMark/>
          </w:tcPr>
          <w:p w14:paraId="5A2C30EB" w14:textId="390EBB09" w:rsidR="00A24470" w:rsidRDefault="00A24470">
            <w:pPr>
              <w:spacing w:line="240" w:lineRule="auto"/>
              <w:rPr>
                <w:rFonts w:ascii="Tekton" w:hAnsi="Tekton"/>
              </w:rPr>
            </w:pPr>
            <w:r>
              <w:rPr>
                <w:noProof/>
              </w:rPr>
              <w:drawing>
                <wp:inline distT="0" distB="0" distL="0" distR="0" wp14:anchorId="38C5D79B" wp14:editId="74749F43">
                  <wp:extent cx="4343400" cy="1188720"/>
                  <wp:effectExtent l="0" t="0" r="0" b="0"/>
                  <wp:docPr id="119" name="Picture 119"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black text on a white background&#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0" cy="1188720"/>
                          </a:xfrm>
                          <a:prstGeom prst="rect">
                            <a:avLst/>
                          </a:prstGeom>
                          <a:noFill/>
                          <a:ln>
                            <a:noFill/>
                          </a:ln>
                        </pic:spPr>
                      </pic:pic>
                    </a:graphicData>
                  </a:graphic>
                </wp:inline>
              </w:drawing>
            </w:r>
          </w:p>
        </w:tc>
        <w:tc>
          <w:tcPr>
            <w:tcW w:w="673" w:type="dxa"/>
            <w:tcBorders>
              <w:top w:val="single" w:sz="4" w:space="0" w:color="auto"/>
              <w:left w:val="single" w:sz="4" w:space="0" w:color="auto"/>
              <w:bottom w:val="single" w:sz="4" w:space="0" w:color="auto"/>
              <w:right w:val="single" w:sz="4" w:space="0" w:color="auto"/>
            </w:tcBorders>
            <w:hideMark/>
          </w:tcPr>
          <w:p w14:paraId="6C5D9464" w14:textId="77777777" w:rsidR="00A24470" w:rsidRDefault="00A24470">
            <w:pPr>
              <w:spacing w:line="240" w:lineRule="auto"/>
              <w:jc w:val="center"/>
              <w:rPr>
                <w:rFonts w:ascii="Tekton" w:hAnsi="Tekton"/>
              </w:rPr>
            </w:pPr>
            <w:r>
              <w:rPr>
                <w:rFonts w:ascii="Tekton" w:hAnsi="Tekton"/>
              </w:rPr>
              <w:t>6.7</w:t>
            </w:r>
          </w:p>
        </w:tc>
      </w:tr>
      <w:tr w:rsidR="00A24470" w14:paraId="505FC473" w14:textId="77777777" w:rsidTr="00A24470">
        <w:tc>
          <w:tcPr>
            <w:tcW w:w="620" w:type="dxa"/>
            <w:tcBorders>
              <w:top w:val="single" w:sz="4" w:space="0" w:color="auto"/>
              <w:left w:val="single" w:sz="4" w:space="0" w:color="auto"/>
              <w:bottom w:val="single" w:sz="4" w:space="0" w:color="auto"/>
              <w:right w:val="single" w:sz="4" w:space="0" w:color="auto"/>
            </w:tcBorders>
            <w:hideMark/>
          </w:tcPr>
          <w:p w14:paraId="2F57C26F" w14:textId="77777777" w:rsidR="00A24470" w:rsidRDefault="00A24470">
            <w:pPr>
              <w:spacing w:line="240" w:lineRule="auto"/>
              <w:jc w:val="center"/>
              <w:rPr>
                <w:rFonts w:ascii="Tekton" w:hAnsi="Tekton"/>
              </w:rPr>
            </w:pPr>
            <w:r>
              <w:rPr>
                <w:rFonts w:ascii="Tekton" w:hAnsi="Tekton"/>
              </w:rPr>
              <w:lastRenderedPageBreak/>
              <w:t>(b)</w:t>
            </w:r>
          </w:p>
        </w:tc>
        <w:tc>
          <w:tcPr>
            <w:tcW w:w="9137" w:type="dxa"/>
            <w:tcBorders>
              <w:top w:val="single" w:sz="4" w:space="0" w:color="auto"/>
              <w:left w:val="single" w:sz="4" w:space="0" w:color="auto"/>
              <w:bottom w:val="single" w:sz="4" w:space="0" w:color="auto"/>
              <w:right w:val="single" w:sz="4" w:space="0" w:color="auto"/>
            </w:tcBorders>
            <w:hideMark/>
          </w:tcPr>
          <w:p w14:paraId="54CAE54E" w14:textId="6C16F4FC" w:rsidR="00A24470" w:rsidRDefault="00A24470">
            <w:pPr>
              <w:spacing w:line="240" w:lineRule="auto"/>
              <w:rPr>
                <w:rFonts w:ascii="Tekton" w:hAnsi="Tekton"/>
                <w:noProof/>
              </w:rPr>
            </w:pPr>
            <w:r>
              <w:rPr>
                <w:noProof/>
              </w:rPr>
              <w:drawing>
                <wp:inline distT="0" distB="0" distL="0" distR="0" wp14:anchorId="18ED2988" wp14:editId="24E12361">
                  <wp:extent cx="4716780" cy="1287780"/>
                  <wp:effectExtent l="0" t="0" r="7620" b="7620"/>
                  <wp:docPr id="118" name="Picture 11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 screenshot, font, li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6780" cy="1287780"/>
                          </a:xfrm>
                          <a:prstGeom prst="rect">
                            <a:avLst/>
                          </a:prstGeom>
                          <a:noFill/>
                          <a:ln>
                            <a:noFill/>
                          </a:ln>
                        </pic:spPr>
                      </pic:pic>
                    </a:graphicData>
                  </a:graphic>
                </wp:inline>
              </w:drawing>
            </w:r>
          </w:p>
        </w:tc>
        <w:tc>
          <w:tcPr>
            <w:tcW w:w="673" w:type="dxa"/>
            <w:tcBorders>
              <w:top w:val="single" w:sz="4" w:space="0" w:color="auto"/>
              <w:left w:val="single" w:sz="4" w:space="0" w:color="auto"/>
              <w:bottom w:val="single" w:sz="4" w:space="0" w:color="auto"/>
              <w:right w:val="single" w:sz="4" w:space="0" w:color="auto"/>
            </w:tcBorders>
            <w:hideMark/>
          </w:tcPr>
          <w:p w14:paraId="06CBB808" w14:textId="77777777" w:rsidR="00A24470" w:rsidRDefault="00A24470">
            <w:pPr>
              <w:spacing w:line="240" w:lineRule="auto"/>
              <w:jc w:val="center"/>
              <w:rPr>
                <w:rFonts w:ascii="Tekton" w:hAnsi="Tekton"/>
              </w:rPr>
            </w:pPr>
            <w:r>
              <w:rPr>
                <w:rFonts w:ascii="Tekton" w:hAnsi="Tekton"/>
              </w:rPr>
              <w:t>6.7</w:t>
            </w:r>
          </w:p>
        </w:tc>
      </w:tr>
    </w:tbl>
    <w:p w14:paraId="05005CCD"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A24470" w14:paraId="42B3E3F0"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F4E2F6" w14:textId="77777777" w:rsidR="00A24470" w:rsidRDefault="00A24470">
            <w:pPr>
              <w:spacing w:line="240" w:lineRule="auto"/>
              <w:jc w:val="center"/>
              <w:rPr>
                <w:rFonts w:ascii="Tekton" w:hAnsi="Tekton"/>
                <w:sz w:val="28"/>
                <w:szCs w:val="28"/>
              </w:rPr>
            </w:pPr>
            <w:r>
              <w:rPr>
                <w:rFonts w:ascii="Tekton" w:hAnsi="Tekton"/>
                <w:sz w:val="28"/>
                <w:szCs w:val="28"/>
              </w:rPr>
              <w:t>2017 #3</w:t>
            </w:r>
          </w:p>
        </w:tc>
      </w:tr>
      <w:tr w:rsidR="00A24470" w14:paraId="23CD106C"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0A3C4FAC" w14:textId="77777777" w:rsidR="00A24470" w:rsidRDefault="00A24470">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46C93906" w14:textId="77777777" w:rsidR="00A24470" w:rsidRDefault="00A24470">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309D7638" w14:textId="77777777" w:rsidR="00A24470" w:rsidRDefault="00A24470">
            <w:pPr>
              <w:spacing w:line="240" w:lineRule="auto"/>
              <w:jc w:val="center"/>
              <w:rPr>
                <w:rFonts w:ascii="Tekton" w:hAnsi="Tekton"/>
              </w:rPr>
            </w:pPr>
            <w:r>
              <w:rPr>
                <w:rFonts w:ascii="Tekton" w:hAnsi="Tekton"/>
                <w:b/>
                <w:bCs/>
              </w:rPr>
              <w:t>Topic</w:t>
            </w:r>
          </w:p>
        </w:tc>
      </w:tr>
      <w:tr w:rsidR="00A24470" w14:paraId="55DB2523"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0CFBBD0E" w14:textId="77777777" w:rsidR="00A24470" w:rsidRDefault="00A24470">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30906FF1" w14:textId="7058DF46" w:rsidR="00A24470" w:rsidRDefault="00A24470">
            <w:pPr>
              <w:spacing w:line="240" w:lineRule="auto"/>
              <w:rPr>
                <w:rFonts w:ascii="Tekton" w:hAnsi="Tekton"/>
              </w:rPr>
            </w:pPr>
            <w:r>
              <w:rPr>
                <w:noProof/>
              </w:rPr>
              <w:drawing>
                <wp:inline distT="0" distB="0" distL="0" distR="0" wp14:anchorId="5D5F002D" wp14:editId="3957976C">
                  <wp:extent cx="4632960" cy="426720"/>
                  <wp:effectExtent l="0" t="0" r="0" b="0"/>
                  <wp:docPr id="117" name="Picture 11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text, screenshot, font, li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2960" cy="4267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02350AF" w14:textId="77777777" w:rsidR="00A24470" w:rsidRDefault="00A24470">
            <w:pPr>
              <w:spacing w:line="240" w:lineRule="auto"/>
              <w:jc w:val="center"/>
              <w:rPr>
                <w:rFonts w:ascii="Tekton" w:hAnsi="Tekton"/>
              </w:rPr>
            </w:pPr>
            <w:r>
              <w:rPr>
                <w:rFonts w:ascii="Tekton" w:hAnsi="Tekton"/>
              </w:rPr>
              <w:t>6.7</w:t>
            </w:r>
          </w:p>
        </w:tc>
      </w:tr>
      <w:tr w:rsidR="00A24470" w14:paraId="0E2F37CD"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532C8834" w14:textId="77777777" w:rsidR="00A24470" w:rsidRDefault="00A24470">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6E722095" w14:textId="430B3B70" w:rsidR="00A24470" w:rsidRDefault="00A24470">
            <w:pPr>
              <w:spacing w:line="240" w:lineRule="auto"/>
              <w:rPr>
                <w:rFonts w:ascii="Tekton" w:hAnsi="Tekton"/>
                <w:noProof/>
              </w:rPr>
            </w:pPr>
            <w:r>
              <w:rPr>
                <w:noProof/>
              </w:rPr>
              <w:drawing>
                <wp:inline distT="0" distB="0" distL="0" distR="0" wp14:anchorId="209699EA" wp14:editId="53CEE3EF">
                  <wp:extent cx="2887980" cy="601980"/>
                  <wp:effectExtent l="0" t="0" r="7620" b="7620"/>
                  <wp:docPr id="116" name="Picture 116"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black text on a white background&#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7980" cy="6019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B58F156" w14:textId="77777777" w:rsidR="00A24470" w:rsidRDefault="00A24470">
            <w:pPr>
              <w:spacing w:line="240" w:lineRule="auto"/>
              <w:jc w:val="center"/>
              <w:rPr>
                <w:rFonts w:ascii="Tekton" w:hAnsi="Tekton"/>
              </w:rPr>
            </w:pPr>
            <w:r>
              <w:rPr>
                <w:rFonts w:ascii="Tekton" w:hAnsi="Tekton"/>
              </w:rPr>
              <w:t>6.7</w:t>
            </w:r>
          </w:p>
        </w:tc>
      </w:tr>
      <w:tr w:rsidR="00A24470" w14:paraId="2F90F6CF"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447C78DB" w14:textId="77777777" w:rsidR="00A24470" w:rsidRDefault="00A24470">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76354B0A" w14:textId="54EE79DF" w:rsidR="00A24470" w:rsidRDefault="00A24470">
            <w:pPr>
              <w:spacing w:line="240" w:lineRule="auto"/>
              <w:rPr>
                <w:rFonts w:ascii="Tekton" w:hAnsi="Tekton"/>
                <w:noProof/>
              </w:rPr>
            </w:pPr>
            <w:r>
              <w:rPr>
                <w:noProof/>
              </w:rPr>
              <w:drawing>
                <wp:inline distT="0" distB="0" distL="0" distR="0" wp14:anchorId="4C9B5822" wp14:editId="58C33C55">
                  <wp:extent cx="4114800" cy="510540"/>
                  <wp:effectExtent l="0" t="0" r="0" b="3810"/>
                  <wp:docPr id="115" name="Picture 115"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black text on a white background&#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5105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58CA488" w14:textId="77777777" w:rsidR="00A24470" w:rsidRDefault="00A24470">
            <w:pPr>
              <w:spacing w:line="240" w:lineRule="auto"/>
              <w:jc w:val="center"/>
              <w:rPr>
                <w:rFonts w:ascii="Tekton" w:hAnsi="Tekton"/>
              </w:rPr>
            </w:pPr>
            <w:r>
              <w:rPr>
                <w:rFonts w:ascii="Tekton" w:hAnsi="Tekton"/>
              </w:rPr>
              <w:t>6.4</w:t>
            </w:r>
          </w:p>
        </w:tc>
      </w:tr>
    </w:tbl>
    <w:p w14:paraId="67593159"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A24470" w14:paraId="668354C8"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C70E7A" w14:textId="77777777" w:rsidR="00A24470" w:rsidRDefault="00A24470">
            <w:pPr>
              <w:spacing w:line="240" w:lineRule="auto"/>
              <w:jc w:val="center"/>
              <w:rPr>
                <w:rFonts w:ascii="Tekton" w:hAnsi="Tekton"/>
                <w:sz w:val="28"/>
                <w:szCs w:val="28"/>
              </w:rPr>
            </w:pPr>
            <w:r>
              <w:rPr>
                <w:rFonts w:ascii="Tekton" w:hAnsi="Tekton"/>
                <w:sz w:val="28"/>
                <w:szCs w:val="28"/>
              </w:rPr>
              <w:t>2017 #6</w:t>
            </w:r>
          </w:p>
        </w:tc>
      </w:tr>
      <w:tr w:rsidR="00A24470" w14:paraId="72AF0646"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57585D2A" w14:textId="77777777" w:rsidR="00A24470" w:rsidRDefault="00A24470">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3FAEC4C" w14:textId="77777777" w:rsidR="00A24470" w:rsidRDefault="00A24470">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7C4809DB" w14:textId="77777777" w:rsidR="00A24470" w:rsidRDefault="00A24470">
            <w:pPr>
              <w:spacing w:line="240" w:lineRule="auto"/>
              <w:jc w:val="center"/>
              <w:rPr>
                <w:rFonts w:ascii="Tekton" w:hAnsi="Tekton"/>
              </w:rPr>
            </w:pPr>
            <w:r>
              <w:rPr>
                <w:rFonts w:ascii="Tekton" w:hAnsi="Tekton"/>
                <w:b/>
                <w:bCs/>
              </w:rPr>
              <w:t>Topic</w:t>
            </w:r>
          </w:p>
        </w:tc>
      </w:tr>
      <w:tr w:rsidR="00A24470" w14:paraId="74A7FDCF"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3F90A50A" w14:textId="77777777" w:rsidR="00A24470" w:rsidRDefault="00A24470">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2B1842FB" w14:textId="6AF80F7A" w:rsidR="00A24470" w:rsidRDefault="00A24470">
            <w:pPr>
              <w:spacing w:line="240" w:lineRule="auto"/>
              <w:rPr>
                <w:rFonts w:ascii="Tekton" w:hAnsi="Tekton"/>
              </w:rPr>
            </w:pPr>
            <w:r>
              <w:rPr>
                <w:noProof/>
              </w:rPr>
              <w:drawing>
                <wp:inline distT="0" distB="0" distL="0" distR="0" wp14:anchorId="7E90FE0B" wp14:editId="0D896518">
                  <wp:extent cx="4632960" cy="495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2960" cy="4953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CCE628F" w14:textId="77777777" w:rsidR="00A24470" w:rsidRDefault="00A24470">
            <w:pPr>
              <w:spacing w:line="240" w:lineRule="auto"/>
              <w:jc w:val="center"/>
              <w:rPr>
                <w:rFonts w:ascii="Tekton" w:hAnsi="Tekton"/>
              </w:rPr>
            </w:pPr>
            <w:r>
              <w:rPr>
                <w:rFonts w:ascii="Tekton" w:hAnsi="Tekton"/>
              </w:rPr>
              <w:t>6.8</w:t>
            </w:r>
          </w:p>
        </w:tc>
      </w:tr>
      <w:tr w:rsidR="00A24470" w14:paraId="26796E7D"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6BC0E3AF" w14:textId="77777777" w:rsidR="00A24470" w:rsidRDefault="00A24470">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61EBA995" w14:textId="2DC434AC" w:rsidR="00A24470" w:rsidRDefault="00A24470">
            <w:pPr>
              <w:spacing w:line="240" w:lineRule="auto"/>
              <w:rPr>
                <w:rFonts w:ascii="Tekton" w:hAnsi="Tekton"/>
                <w:noProof/>
              </w:rPr>
            </w:pPr>
            <w:r>
              <w:rPr>
                <w:noProof/>
              </w:rPr>
              <w:drawing>
                <wp:inline distT="0" distB="0" distL="0" distR="0" wp14:anchorId="1B6EE934" wp14:editId="68E82AF0">
                  <wp:extent cx="3375660" cy="487680"/>
                  <wp:effectExtent l="0" t="0" r="0" b="7620"/>
                  <wp:docPr id="113" name="Picture 113"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black text on a white background&#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5660" cy="4876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8D5A075" w14:textId="77777777" w:rsidR="00A24470" w:rsidRDefault="00A24470">
            <w:pPr>
              <w:spacing w:line="240" w:lineRule="auto"/>
              <w:jc w:val="center"/>
              <w:rPr>
                <w:rFonts w:ascii="Tekton" w:hAnsi="Tekton"/>
              </w:rPr>
            </w:pPr>
            <w:r>
              <w:rPr>
                <w:rFonts w:ascii="Tekton" w:hAnsi="Tekton"/>
              </w:rPr>
              <w:t>6.8</w:t>
            </w:r>
          </w:p>
        </w:tc>
      </w:tr>
    </w:tbl>
    <w:p w14:paraId="3586FE44"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A24470" w14:paraId="11E70601"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D559E9" w14:textId="77777777" w:rsidR="00A24470" w:rsidRDefault="00A24470">
            <w:pPr>
              <w:spacing w:line="240" w:lineRule="auto"/>
              <w:jc w:val="center"/>
              <w:rPr>
                <w:rFonts w:ascii="Tekton" w:hAnsi="Tekton"/>
                <w:sz w:val="28"/>
                <w:szCs w:val="28"/>
              </w:rPr>
            </w:pPr>
            <w:r>
              <w:rPr>
                <w:rFonts w:ascii="Tekton" w:hAnsi="Tekton"/>
                <w:sz w:val="28"/>
                <w:szCs w:val="28"/>
              </w:rPr>
              <w:t>2016 #4</w:t>
            </w:r>
          </w:p>
        </w:tc>
      </w:tr>
      <w:tr w:rsidR="00A24470" w14:paraId="0B6644FF"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66DE1D57" w14:textId="77777777" w:rsidR="00A24470" w:rsidRDefault="00A24470">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2188FA8" w14:textId="77777777" w:rsidR="00A24470" w:rsidRDefault="00A24470">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334C264E" w14:textId="77777777" w:rsidR="00A24470" w:rsidRDefault="00A24470">
            <w:pPr>
              <w:spacing w:line="240" w:lineRule="auto"/>
              <w:jc w:val="center"/>
              <w:rPr>
                <w:rFonts w:ascii="Tekton" w:hAnsi="Tekton"/>
              </w:rPr>
            </w:pPr>
            <w:r>
              <w:rPr>
                <w:rFonts w:ascii="Tekton" w:hAnsi="Tekton"/>
                <w:b/>
                <w:bCs/>
              </w:rPr>
              <w:t>Topic</w:t>
            </w:r>
          </w:p>
        </w:tc>
      </w:tr>
      <w:tr w:rsidR="00A24470" w14:paraId="4FA7E7D8"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6D71A920" w14:textId="77777777" w:rsidR="00A24470" w:rsidRDefault="00A24470">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3C721D32" w14:textId="6EA0AE58" w:rsidR="00A24470" w:rsidRDefault="00A24470">
            <w:pPr>
              <w:spacing w:line="240" w:lineRule="auto"/>
              <w:rPr>
                <w:rFonts w:ascii="Tekton" w:hAnsi="Tekton"/>
              </w:rPr>
            </w:pPr>
            <w:r>
              <w:rPr>
                <w:noProof/>
              </w:rPr>
              <w:drawing>
                <wp:inline distT="0" distB="0" distL="0" distR="0" wp14:anchorId="08F53773" wp14:editId="3F9913FD">
                  <wp:extent cx="1447800" cy="868680"/>
                  <wp:effectExtent l="0" t="0" r="0" b="7620"/>
                  <wp:docPr id="112" name="Picture 112"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black text on a white background&#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8686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0D6E8A6" w14:textId="77777777" w:rsidR="00A24470" w:rsidRDefault="00A24470">
            <w:pPr>
              <w:spacing w:line="240" w:lineRule="auto"/>
              <w:jc w:val="center"/>
              <w:rPr>
                <w:rFonts w:ascii="Tekton" w:hAnsi="Tekton"/>
              </w:rPr>
            </w:pPr>
            <w:r>
              <w:rPr>
                <w:rFonts w:ascii="Tekton" w:hAnsi="Tekton"/>
              </w:rPr>
              <w:t>6.3</w:t>
            </w:r>
          </w:p>
        </w:tc>
      </w:tr>
      <w:tr w:rsidR="00A24470" w14:paraId="620BD087"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77762481" w14:textId="77777777" w:rsidR="00A24470" w:rsidRDefault="00A24470">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0A6368C5" w14:textId="196A2F9D" w:rsidR="00A24470" w:rsidRDefault="00A24470">
            <w:pPr>
              <w:spacing w:line="240" w:lineRule="auto"/>
              <w:rPr>
                <w:rFonts w:ascii="Tekton" w:hAnsi="Tekton"/>
                <w:noProof/>
              </w:rPr>
            </w:pPr>
            <w:r>
              <w:rPr>
                <w:noProof/>
              </w:rPr>
              <w:drawing>
                <wp:inline distT="0" distB="0" distL="0" distR="0" wp14:anchorId="425CFC29" wp14:editId="71851457">
                  <wp:extent cx="3055620" cy="944880"/>
                  <wp:effectExtent l="0" t="0" r="0" b="7620"/>
                  <wp:docPr id="111" name="Picture 111"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white background with black text&#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5620" cy="9448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2B70371" w14:textId="77777777" w:rsidR="00A24470" w:rsidRDefault="00A24470">
            <w:pPr>
              <w:spacing w:line="240" w:lineRule="auto"/>
              <w:jc w:val="center"/>
              <w:rPr>
                <w:rFonts w:ascii="Tekton" w:hAnsi="Tekton"/>
              </w:rPr>
            </w:pPr>
            <w:r>
              <w:rPr>
                <w:rFonts w:ascii="Tekton" w:hAnsi="Tekton"/>
              </w:rPr>
              <w:t>6.3</w:t>
            </w:r>
          </w:p>
        </w:tc>
      </w:tr>
    </w:tbl>
    <w:p w14:paraId="7A4BBA02" w14:textId="77777777" w:rsidR="00A24470" w:rsidRDefault="00A24470" w:rsidP="00A24470">
      <w:pPr>
        <w:ind w:left="360"/>
        <w:rPr>
          <w:rFonts w:ascii="Tekton" w:hAnsi="Tekton"/>
        </w:rPr>
      </w:pPr>
    </w:p>
    <w:p w14:paraId="763F0A68" w14:textId="77777777" w:rsidR="00A24470" w:rsidRDefault="00A24470" w:rsidP="00A24470">
      <w:pPr>
        <w:ind w:left="360"/>
        <w:rPr>
          <w:rFonts w:ascii="Tekton" w:hAnsi="Tekton"/>
        </w:rPr>
      </w:pPr>
    </w:p>
    <w:p w14:paraId="0A7F7121" w14:textId="77777777" w:rsidR="00A24470" w:rsidRDefault="00A24470" w:rsidP="00A24470">
      <w:pPr>
        <w:ind w:left="360"/>
        <w:rPr>
          <w:rFonts w:ascii="Tekton" w:hAnsi="Tekton"/>
        </w:rPr>
      </w:pPr>
    </w:p>
    <w:p w14:paraId="3106E1F9" w14:textId="77777777" w:rsidR="00A24470" w:rsidRDefault="00A24470" w:rsidP="00A24470">
      <w:pPr>
        <w:ind w:left="360"/>
        <w:rPr>
          <w:rFonts w:ascii="Tekton" w:hAnsi="Tekton"/>
        </w:rPr>
      </w:pPr>
    </w:p>
    <w:p w14:paraId="61085528"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A24470" w14:paraId="1C22817D"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2BDF4E" w14:textId="77777777" w:rsidR="00A24470" w:rsidRDefault="00A24470">
            <w:pPr>
              <w:spacing w:line="240" w:lineRule="auto"/>
              <w:jc w:val="center"/>
              <w:rPr>
                <w:rFonts w:ascii="Tekton" w:hAnsi="Tekton"/>
                <w:sz w:val="28"/>
                <w:szCs w:val="28"/>
              </w:rPr>
            </w:pPr>
            <w:r>
              <w:rPr>
                <w:rFonts w:ascii="Tekton" w:hAnsi="Tekton"/>
                <w:sz w:val="28"/>
                <w:szCs w:val="28"/>
              </w:rPr>
              <w:lastRenderedPageBreak/>
              <w:t>2016 #6</w:t>
            </w:r>
          </w:p>
        </w:tc>
      </w:tr>
      <w:tr w:rsidR="00A24470" w14:paraId="69764DD1"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72CE5D31" w14:textId="77777777" w:rsidR="00A24470" w:rsidRDefault="00A24470">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1DA1742" w14:textId="77777777" w:rsidR="00A24470" w:rsidRDefault="00A24470">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56BB45EC" w14:textId="77777777" w:rsidR="00A24470" w:rsidRDefault="00A24470">
            <w:pPr>
              <w:spacing w:line="240" w:lineRule="auto"/>
              <w:jc w:val="center"/>
              <w:rPr>
                <w:rFonts w:ascii="Tekton" w:hAnsi="Tekton"/>
              </w:rPr>
            </w:pPr>
            <w:r>
              <w:rPr>
                <w:rFonts w:ascii="Tekton" w:hAnsi="Tekton"/>
                <w:b/>
                <w:bCs/>
              </w:rPr>
              <w:t>Topic</w:t>
            </w:r>
          </w:p>
        </w:tc>
      </w:tr>
      <w:tr w:rsidR="00A24470" w14:paraId="44F67769"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7A943805" w14:textId="77777777" w:rsidR="00A24470" w:rsidRDefault="00A24470">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233603A4" w14:textId="095FA004" w:rsidR="00A24470" w:rsidRDefault="00A24470">
            <w:pPr>
              <w:spacing w:line="240" w:lineRule="auto"/>
              <w:rPr>
                <w:rFonts w:ascii="Tekton" w:hAnsi="Tekton"/>
              </w:rPr>
            </w:pPr>
            <w:r>
              <w:rPr>
                <w:noProof/>
              </w:rPr>
              <w:drawing>
                <wp:inline distT="0" distB="0" distL="0" distR="0" wp14:anchorId="04429261" wp14:editId="186F8575">
                  <wp:extent cx="4518660" cy="1059180"/>
                  <wp:effectExtent l="0" t="0" r="0" b="7620"/>
                  <wp:docPr id="110" name="Picture 110"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text, screenshot, font, li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8660" cy="10591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A366CBD" w14:textId="77777777" w:rsidR="00A24470" w:rsidRDefault="00A24470">
            <w:pPr>
              <w:spacing w:line="240" w:lineRule="auto"/>
              <w:jc w:val="center"/>
              <w:rPr>
                <w:rFonts w:ascii="Tekton" w:hAnsi="Tekton"/>
              </w:rPr>
            </w:pPr>
            <w:r>
              <w:rPr>
                <w:rFonts w:ascii="Tekton" w:hAnsi="Tekton"/>
              </w:rPr>
              <w:t>6.8</w:t>
            </w:r>
          </w:p>
        </w:tc>
      </w:tr>
      <w:tr w:rsidR="00A24470" w14:paraId="089289A2" w14:textId="77777777" w:rsidTr="00A24470">
        <w:tc>
          <w:tcPr>
            <w:tcW w:w="642" w:type="dxa"/>
            <w:tcBorders>
              <w:top w:val="single" w:sz="4" w:space="0" w:color="auto"/>
              <w:left w:val="single" w:sz="4" w:space="0" w:color="auto"/>
              <w:bottom w:val="single" w:sz="4" w:space="0" w:color="auto"/>
              <w:right w:val="single" w:sz="4" w:space="0" w:color="auto"/>
            </w:tcBorders>
            <w:hideMark/>
          </w:tcPr>
          <w:p w14:paraId="3E4FCE70" w14:textId="77777777" w:rsidR="00A24470" w:rsidRDefault="00A24470">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16AF699E" w14:textId="0F29E40F" w:rsidR="00A24470" w:rsidRDefault="00A24470">
            <w:pPr>
              <w:spacing w:line="240" w:lineRule="auto"/>
              <w:rPr>
                <w:rFonts w:ascii="Tekton" w:hAnsi="Tekton"/>
                <w:noProof/>
              </w:rPr>
            </w:pPr>
            <w:r>
              <w:rPr>
                <w:noProof/>
              </w:rPr>
              <w:drawing>
                <wp:inline distT="0" distB="0" distL="0" distR="0" wp14:anchorId="08F652C8" wp14:editId="2109C727">
                  <wp:extent cx="4084320" cy="3962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4320" cy="3962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2739E73" w14:textId="77777777" w:rsidR="00A24470" w:rsidRDefault="00A24470">
            <w:pPr>
              <w:spacing w:line="240" w:lineRule="auto"/>
              <w:jc w:val="center"/>
              <w:rPr>
                <w:rFonts w:ascii="Tekton" w:hAnsi="Tekton"/>
              </w:rPr>
            </w:pPr>
            <w:r>
              <w:rPr>
                <w:rFonts w:ascii="Tekton" w:hAnsi="Tekton"/>
              </w:rPr>
              <w:t>6.8</w:t>
            </w:r>
          </w:p>
        </w:tc>
      </w:tr>
    </w:tbl>
    <w:p w14:paraId="78B6B5E2" w14:textId="77777777" w:rsidR="00A24470" w:rsidRDefault="00A24470" w:rsidP="00A24470">
      <w:pPr>
        <w:ind w:left="360"/>
        <w:rPr>
          <w:rFonts w:ascii="Tekton" w:hAnsi="Tekton"/>
        </w:rPr>
      </w:pPr>
    </w:p>
    <w:tbl>
      <w:tblPr>
        <w:tblStyle w:val="TableGrid"/>
        <w:tblW w:w="0" w:type="auto"/>
        <w:tblInd w:w="360" w:type="dxa"/>
        <w:tblLook w:val="04A0" w:firstRow="1" w:lastRow="0" w:firstColumn="1" w:lastColumn="0" w:noHBand="0" w:noVBand="1"/>
      </w:tblPr>
      <w:tblGrid>
        <w:gridCol w:w="620"/>
        <w:gridCol w:w="9137"/>
        <w:gridCol w:w="673"/>
      </w:tblGrid>
      <w:tr w:rsidR="00A24470" w14:paraId="2595AB9B"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C9B7C" w14:textId="77777777" w:rsidR="00A24470" w:rsidRDefault="00A24470">
            <w:pPr>
              <w:spacing w:line="240" w:lineRule="auto"/>
              <w:jc w:val="center"/>
              <w:rPr>
                <w:rFonts w:ascii="Tekton" w:hAnsi="Tekton"/>
                <w:sz w:val="28"/>
                <w:szCs w:val="28"/>
              </w:rPr>
            </w:pPr>
            <w:r>
              <w:rPr>
                <w:rFonts w:ascii="Tekton" w:hAnsi="Tekton"/>
                <w:sz w:val="28"/>
                <w:szCs w:val="28"/>
              </w:rPr>
              <w:t>2015 #7</w:t>
            </w:r>
          </w:p>
        </w:tc>
      </w:tr>
      <w:tr w:rsidR="00A24470" w14:paraId="339043DC" w14:textId="77777777" w:rsidTr="00A24470">
        <w:tc>
          <w:tcPr>
            <w:tcW w:w="620" w:type="dxa"/>
            <w:tcBorders>
              <w:top w:val="single" w:sz="4" w:space="0" w:color="auto"/>
              <w:left w:val="single" w:sz="4" w:space="0" w:color="auto"/>
              <w:bottom w:val="single" w:sz="4" w:space="0" w:color="auto"/>
              <w:right w:val="single" w:sz="4" w:space="0" w:color="auto"/>
            </w:tcBorders>
            <w:hideMark/>
          </w:tcPr>
          <w:p w14:paraId="79E51EB0" w14:textId="77777777" w:rsidR="00A24470" w:rsidRDefault="00A24470">
            <w:pPr>
              <w:spacing w:line="240" w:lineRule="auto"/>
              <w:jc w:val="center"/>
              <w:rPr>
                <w:rFonts w:ascii="Tekton" w:hAnsi="Tekton"/>
              </w:rPr>
            </w:pPr>
            <w:r>
              <w:rPr>
                <w:rFonts w:ascii="Tekton" w:hAnsi="Tekton"/>
                <w:b/>
                <w:bCs/>
              </w:rPr>
              <w:t>Part</w:t>
            </w:r>
          </w:p>
        </w:tc>
        <w:tc>
          <w:tcPr>
            <w:tcW w:w="9137" w:type="dxa"/>
            <w:tcBorders>
              <w:top w:val="single" w:sz="4" w:space="0" w:color="auto"/>
              <w:left w:val="single" w:sz="4" w:space="0" w:color="auto"/>
              <w:bottom w:val="single" w:sz="4" w:space="0" w:color="auto"/>
              <w:right w:val="single" w:sz="4" w:space="0" w:color="auto"/>
            </w:tcBorders>
            <w:hideMark/>
          </w:tcPr>
          <w:p w14:paraId="65D74DC8" w14:textId="77777777" w:rsidR="00A24470" w:rsidRDefault="00A24470">
            <w:pPr>
              <w:spacing w:line="240" w:lineRule="auto"/>
              <w:jc w:val="center"/>
              <w:rPr>
                <w:rFonts w:ascii="Tekton" w:hAnsi="Tekton"/>
              </w:rPr>
            </w:pPr>
            <w:r>
              <w:rPr>
                <w:rFonts w:ascii="Tekton" w:hAnsi="Tekton"/>
                <w:b/>
                <w:bCs/>
              </w:rPr>
              <w:t>Scoring Guidelines</w:t>
            </w:r>
          </w:p>
        </w:tc>
        <w:tc>
          <w:tcPr>
            <w:tcW w:w="673" w:type="dxa"/>
            <w:tcBorders>
              <w:top w:val="single" w:sz="4" w:space="0" w:color="auto"/>
              <w:left w:val="single" w:sz="4" w:space="0" w:color="auto"/>
              <w:bottom w:val="single" w:sz="4" w:space="0" w:color="auto"/>
              <w:right w:val="single" w:sz="4" w:space="0" w:color="auto"/>
            </w:tcBorders>
            <w:hideMark/>
          </w:tcPr>
          <w:p w14:paraId="0FCFD7A3" w14:textId="77777777" w:rsidR="00A24470" w:rsidRDefault="00A24470">
            <w:pPr>
              <w:spacing w:line="240" w:lineRule="auto"/>
              <w:jc w:val="center"/>
              <w:rPr>
                <w:rFonts w:ascii="Tekton" w:hAnsi="Tekton"/>
              </w:rPr>
            </w:pPr>
            <w:r>
              <w:rPr>
                <w:rFonts w:ascii="Tekton" w:hAnsi="Tekton"/>
                <w:b/>
                <w:bCs/>
              </w:rPr>
              <w:t>Topic</w:t>
            </w:r>
          </w:p>
        </w:tc>
      </w:tr>
      <w:tr w:rsidR="00A24470" w14:paraId="7A34F46B" w14:textId="77777777" w:rsidTr="00A24470">
        <w:tc>
          <w:tcPr>
            <w:tcW w:w="620" w:type="dxa"/>
            <w:tcBorders>
              <w:top w:val="single" w:sz="4" w:space="0" w:color="auto"/>
              <w:left w:val="single" w:sz="4" w:space="0" w:color="auto"/>
              <w:bottom w:val="single" w:sz="4" w:space="0" w:color="auto"/>
              <w:right w:val="single" w:sz="4" w:space="0" w:color="auto"/>
            </w:tcBorders>
            <w:hideMark/>
          </w:tcPr>
          <w:p w14:paraId="408818E0" w14:textId="77777777" w:rsidR="00A24470" w:rsidRDefault="00A24470">
            <w:pPr>
              <w:spacing w:line="240" w:lineRule="auto"/>
              <w:jc w:val="center"/>
              <w:rPr>
                <w:rFonts w:ascii="Tekton" w:hAnsi="Tekton"/>
              </w:rPr>
            </w:pPr>
            <w:r>
              <w:rPr>
                <w:rFonts w:ascii="Tekton" w:hAnsi="Tekton"/>
              </w:rPr>
              <w:t>(a)</w:t>
            </w:r>
          </w:p>
        </w:tc>
        <w:tc>
          <w:tcPr>
            <w:tcW w:w="9137" w:type="dxa"/>
            <w:tcBorders>
              <w:top w:val="single" w:sz="4" w:space="0" w:color="auto"/>
              <w:left w:val="single" w:sz="4" w:space="0" w:color="auto"/>
              <w:bottom w:val="single" w:sz="4" w:space="0" w:color="auto"/>
              <w:right w:val="single" w:sz="4" w:space="0" w:color="auto"/>
            </w:tcBorders>
            <w:hideMark/>
          </w:tcPr>
          <w:p w14:paraId="402F2DEE" w14:textId="6EB9A918" w:rsidR="00A24470" w:rsidRDefault="00A24470">
            <w:pPr>
              <w:spacing w:line="240" w:lineRule="auto"/>
              <w:rPr>
                <w:rFonts w:ascii="Tekton" w:hAnsi="Tekton"/>
              </w:rPr>
            </w:pPr>
            <w:r>
              <w:rPr>
                <w:noProof/>
              </w:rPr>
              <w:drawing>
                <wp:inline distT="0" distB="0" distL="0" distR="0" wp14:anchorId="6CD27754" wp14:editId="6272F1F8">
                  <wp:extent cx="4259580" cy="457200"/>
                  <wp:effectExtent l="0" t="0" r="7620" b="0"/>
                  <wp:docPr id="108" name="Picture 108"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text, font, screenshot, li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9580" cy="457200"/>
                          </a:xfrm>
                          <a:prstGeom prst="rect">
                            <a:avLst/>
                          </a:prstGeom>
                          <a:noFill/>
                          <a:ln>
                            <a:noFill/>
                          </a:ln>
                        </pic:spPr>
                      </pic:pic>
                    </a:graphicData>
                  </a:graphic>
                </wp:inline>
              </w:drawing>
            </w:r>
          </w:p>
        </w:tc>
        <w:tc>
          <w:tcPr>
            <w:tcW w:w="673" w:type="dxa"/>
            <w:tcBorders>
              <w:top w:val="single" w:sz="4" w:space="0" w:color="auto"/>
              <w:left w:val="single" w:sz="4" w:space="0" w:color="auto"/>
              <w:bottom w:val="single" w:sz="4" w:space="0" w:color="auto"/>
              <w:right w:val="single" w:sz="4" w:space="0" w:color="auto"/>
            </w:tcBorders>
            <w:hideMark/>
          </w:tcPr>
          <w:p w14:paraId="6D01D428" w14:textId="77777777" w:rsidR="00A24470" w:rsidRDefault="00A24470">
            <w:pPr>
              <w:spacing w:line="240" w:lineRule="auto"/>
              <w:jc w:val="center"/>
              <w:rPr>
                <w:rFonts w:ascii="Tekton" w:hAnsi="Tekton"/>
              </w:rPr>
            </w:pPr>
            <w:r>
              <w:rPr>
                <w:rFonts w:ascii="Tekton" w:hAnsi="Tekton"/>
              </w:rPr>
              <w:t>4.2</w:t>
            </w:r>
          </w:p>
        </w:tc>
      </w:tr>
      <w:tr w:rsidR="00A24470" w14:paraId="0539F221" w14:textId="77777777" w:rsidTr="00A24470">
        <w:tc>
          <w:tcPr>
            <w:tcW w:w="620" w:type="dxa"/>
            <w:tcBorders>
              <w:top w:val="single" w:sz="4" w:space="0" w:color="auto"/>
              <w:left w:val="single" w:sz="4" w:space="0" w:color="auto"/>
              <w:bottom w:val="single" w:sz="4" w:space="0" w:color="auto"/>
              <w:right w:val="single" w:sz="4" w:space="0" w:color="auto"/>
            </w:tcBorders>
            <w:hideMark/>
          </w:tcPr>
          <w:p w14:paraId="5C91B0AB" w14:textId="77777777" w:rsidR="00A24470" w:rsidRDefault="00A24470">
            <w:pPr>
              <w:spacing w:line="240" w:lineRule="auto"/>
              <w:jc w:val="center"/>
              <w:rPr>
                <w:rFonts w:ascii="Tekton" w:hAnsi="Tekton"/>
              </w:rPr>
            </w:pPr>
            <w:r>
              <w:rPr>
                <w:rFonts w:ascii="Tekton" w:hAnsi="Tekton"/>
              </w:rPr>
              <w:t>(b)</w:t>
            </w:r>
          </w:p>
        </w:tc>
        <w:tc>
          <w:tcPr>
            <w:tcW w:w="9137" w:type="dxa"/>
            <w:tcBorders>
              <w:top w:val="single" w:sz="4" w:space="0" w:color="auto"/>
              <w:left w:val="single" w:sz="4" w:space="0" w:color="auto"/>
              <w:bottom w:val="single" w:sz="4" w:space="0" w:color="auto"/>
              <w:right w:val="single" w:sz="4" w:space="0" w:color="auto"/>
            </w:tcBorders>
            <w:hideMark/>
          </w:tcPr>
          <w:p w14:paraId="5C337D71" w14:textId="0164CC8B" w:rsidR="00A24470" w:rsidRDefault="00A24470">
            <w:pPr>
              <w:spacing w:line="240" w:lineRule="auto"/>
              <w:rPr>
                <w:rFonts w:ascii="Tekton" w:hAnsi="Tekton"/>
                <w:noProof/>
              </w:rPr>
            </w:pPr>
            <w:r>
              <w:rPr>
                <w:noProof/>
              </w:rPr>
              <w:drawing>
                <wp:inline distT="0" distB="0" distL="0" distR="0" wp14:anchorId="6138C5F4" wp14:editId="3C9D80D9">
                  <wp:extent cx="4930140" cy="1341120"/>
                  <wp:effectExtent l="0" t="0" r="3810" b="0"/>
                  <wp:docPr id="107" name="Picture 107" descr="A picture containing text, fon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text, font, number, lin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0140" cy="1341120"/>
                          </a:xfrm>
                          <a:prstGeom prst="rect">
                            <a:avLst/>
                          </a:prstGeom>
                          <a:noFill/>
                          <a:ln>
                            <a:noFill/>
                          </a:ln>
                        </pic:spPr>
                      </pic:pic>
                    </a:graphicData>
                  </a:graphic>
                </wp:inline>
              </w:drawing>
            </w:r>
          </w:p>
          <w:p w14:paraId="3E60326A" w14:textId="77777777" w:rsidR="00A24470" w:rsidRDefault="00A24470">
            <w:pPr>
              <w:spacing w:line="240" w:lineRule="auto"/>
              <w:rPr>
                <w:rFonts w:ascii="Tekton" w:hAnsi="Tekton"/>
                <w:noProof/>
              </w:rPr>
            </w:pPr>
            <w:r>
              <w:rPr>
                <w:rFonts w:ascii="Tekton" w:hAnsi="Tekton"/>
                <w:noProof/>
              </w:rPr>
              <w:t>*Note: The nervous system is no longer in scope*</w:t>
            </w:r>
          </w:p>
        </w:tc>
        <w:tc>
          <w:tcPr>
            <w:tcW w:w="673" w:type="dxa"/>
            <w:tcBorders>
              <w:top w:val="single" w:sz="4" w:space="0" w:color="auto"/>
              <w:left w:val="single" w:sz="4" w:space="0" w:color="auto"/>
              <w:bottom w:val="single" w:sz="4" w:space="0" w:color="auto"/>
              <w:right w:val="single" w:sz="4" w:space="0" w:color="auto"/>
            </w:tcBorders>
            <w:hideMark/>
          </w:tcPr>
          <w:p w14:paraId="0B7AE899" w14:textId="77777777" w:rsidR="00A24470" w:rsidRDefault="00A24470">
            <w:pPr>
              <w:spacing w:line="240" w:lineRule="auto"/>
              <w:jc w:val="center"/>
              <w:rPr>
                <w:rFonts w:ascii="Tekton" w:hAnsi="Tekton"/>
              </w:rPr>
            </w:pPr>
            <w:r>
              <w:rPr>
                <w:rFonts w:ascii="Tekton" w:hAnsi="Tekton"/>
              </w:rPr>
              <w:t>6.3</w:t>
            </w:r>
          </w:p>
        </w:tc>
      </w:tr>
    </w:tbl>
    <w:p w14:paraId="64C668AA" w14:textId="77777777" w:rsidR="00A24470" w:rsidRDefault="00A24470" w:rsidP="00A24470">
      <w:pPr>
        <w:rPr>
          <w:rFonts w:ascii="Tekton" w:hAnsi="Tekton"/>
        </w:rPr>
      </w:pPr>
    </w:p>
    <w:tbl>
      <w:tblPr>
        <w:tblStyle w:val="TableGrid"/>
        <w:tblW w:w="0" w:type="auto"/>
        <w:tblInd w:w="360" w:type="dxa"/>
        <w:tblLook w:val="04A0" w:firstRow="1" w:lastRow="0" w:firstColumn="1" w:lastColumn="0" w:noHBand="0" w:noVBand="1"/>
      </w:tblPr>
      <w:tblGrid>
        <w:gridCol w:w="620"/>
        <w:gridCol w:w="9137"/>
        <w:gridCol w:w="673"/>
      </w:tblGrid>
      <w:tr w:rsidR="00A24470" w14:paraId="5FB7374A" w14:textId="77777777" w:rsidTr="00A24470">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AA3B71" w14:textId="77777777" w:rsidR="00A24470" w:rsidRDefault="00A24470">
            <w:pPr>
              <w:spacing w:after="0" w:line="240" w:lineRule="auto"/>
              <w:jc w:val="center"/>
              <w:rPr>
                <w:rFonts w:ascii="Tekton" w:hAnsi="Tekton"/>
                <w:sz w:val="28"/>
                <w:szCs w:val="28"/>
              </w:rPr>
            </w:pPr>
            <w:r>
              <w:rPr>
                <w:rFonts w:ascii="Tekton" w:hAnsi="Tekton"/>
                <w:sz w:val="28"/>
                <w:szCs w:val="28"/>
              </w:rPr>
              <w:t>2013 #5</w:t>
            </w:r>
          </w:p>
        </w:tc>
      </w:tr>
      <w:tr w:rsidR="00A24470" w14:paraId="15DEF0E4" w14:textId="77777777" w:rsidTr="00A24470">
        <w:tc>
          <w:tcPr>
            <w:tcW w:w="602" w:type="dxa"/>
            <w:tcBorders>
              <w:top w:val="single" w:sz="4" w:space="0" w:color="auto"/>
              <w:left w:val="single" w:sz="4" w:space="0" w:color="auto"/>
              <w:bottom w:val="single" w:sz="4" w:space="0" w:color="auto"/>
              <w:right w:val="single" w:sz="4" w:space="0" w:color="auto"/>
            </w:tcBorders>
            <w:hideMark/>
          </w:tcPr>
          <w:p w14:paraId="12D0F88A" w14:textId="77777777" w:rsidR="00A24470" w:rsidRDefault="00A24470">
            <w:pPr>
              <w:spacing w:line="240" w:lineRule="auto"/>
              <w:jc w:val="center"/>
              <w:rPr>
                <w:rFonts w:ascii="Tekton" w:hAnsi="Tekton"/>
              </w:rPr>
            </w:pPr>
            <w:r>
              <w:rPr>
                <w:rFonts w:ascii="Tekton" w:hAnsi="Tekton"/>
                <w:b/>
                <w:bCs/>
              </w:rPr>
              <w:t>Part</w:t>
            </w:r>
          </w:p>
        </w:tc>
        <w:tc>
          <w:tcPr>
            <w:tcW w:w="9176" w:type="dxa"/>
            <w:tcBorders>
              <w:top w:val="single" w:sz="4" w:space="0" w:color="auto"/>
              <w:left w:val="single" w:sz="4" w:space="0" w:color="auto"/>
              <w:bottom w:val="single" w:sz="4" w:space="0" w:color="auto"/>
              <w:right w:val="single" w:sz="4" w:space="0" w:color="auto"/>
            </w:tcBorders>
            <w:hideMark/>
          </w:tcPr>
          <w:p w14:paraId="75DB73C3" w14:textId="77777777" w:rsidR="00A24470" w:rsidRDefault="00A24470">
            <w:pPr>
              <w:spacing w:line="240" w:lineRule="auto"/>
              <w:jc w:val="center"/>
              <w:rPr>
                <w:rFonts w:ascii="Tekton" w:hAnsi="Tekton"/>
              </w:rPr>
            </w:pPr>
            <w:r>
              <w:rPr>
                <w:rFonts w:ascii="Tekton" w:hAnsi="Tekton"/>
                <w:b/>
                <w:bCs/>
              </w:rPr>
              <w:t>Scoring Guidelines</w:t>
            </w:r>
          </w:p>
        </w:tc>
        <w:tc>
          <w:tcPr>
            <w:tcW w:w="652" w:type="dxa"/>
            <w:tcBorders>
              <w:top w:val="single" w:sz="4" w:space="0" w:color="auto"/>
              <w:left w:val="single" w:sz="4" w:space="0" w:color="auto"/>
              <w:bottom w:val="single" w:sz="4" w:space="0" w:color="auto"/>
              <w:right w:val="single" w:sz="4" w:space="0" w:color="auto"/>
            </w:tcBorders>
            <w:hideMark/>
          </w:tcPr>
          <w:p w14:paraId="7EF4F16D" w14:textId="77777777" w:rsidR="00A24470" w:rsidRDefault="00A24470">
            <w:pPr>
              <w:spacing w:line="240" w:lineRule="auto"/>
              <w:jc w:val="center"/>
              <w:rPr>
                <w:rFonts w:ascii="Tekton" w:hAnsi="Tekton"/>
              </w:rPr>
            </w:pPr>
            <w:r>
              <w:rPr>
                <w:rFonts w:ascii="Tekton" w:hAnsi="Tekton"/>
                <w:b/>
                <w:bCs/>
              </w:rPr>
              <w:t>Topic</w:t>
            </w:r>
          </w:p>
        </w:tc>
      </w:tr>
      <w:tr w:rsidR="00A24470" w14:paraId="02166CA4" w14:textId="77777777" w:rsidTr="00A24470">
        <w:tc>
          <w:tcPr>
            <w:tcW w:w="602" w:type="dxa"/>
            <w:tcBorders>
              <w:top w:val="single" w:sz="4" w:space="0" w:color="auto"/>
              <w:left w:val="single" w:sz="4" w:space="0" w:color="auto"/>
              <w:bottom w:val="single" w:sz="4" w:space="0" w:color="auto"/>
              <w:right w:val="single" w:sz="4" w:space="0" w:color="auto"/>
            </w:tcBorders>
            <w:hideMark/>
          </w:tcPr>
          <w:p w14:paraId="24CC0BE8" w14:textId="77777777" w:rsidR="00A24470" w:rsidRDefault="00A24470">
            <w:pPr>
              <w:spacing w:line="240" w:lineRule="auto"/>
              <w:jc w:val="center"/>
              <w:rPr>
                <w:rFonts w:ascii="Tekton" w:hAnsi="Tekton"/>
              </w:rPr>
            </w:pPr>
            <w:r>
              <w:rPr>
                <w:rFonts w:ascii="Tekton" w:hAnsi="Tekton"/>
              </w:rPr>
              <w:t>(a)</w:t>
            </w:r>
          </w:p>
        </w:tc>
        <w:tc>
          <w:tcPr>
            <w:tcW w:w="9176" w:type="dxa"/>
            <w:tcBorders>
              <w:top w:val="single" w:sz="4" w:space="0" w:color="auto"/>
              <w:left w:val="single" w:sz="4" w:space="0" w:color="auto"/>
              <w:bottom w:val="single" w:sz="4" w:space="0" w:color="auto"/>
              <w:right w:val="single" w:sz="4" w:space="0" w:color="auto"/>
            </w:tcBorders>
            <w:hideMark/>
          </w:tcPr>
          <w:p w14:paraId="42F19C25" w14:textId="26B5C0BC" w:rsidR="00A24470" w:rsidRDefault="00A24470">
            <w:pPr>
              <w:spacing w:line="240" w:lineRule="auto"/>
              <w:rPr>
                <w:rFonts w:ascii="Tekton" w:hAnsi="Tekton"/>
              </w:rPr>
            </w:pPr>
            <w:r>
              <w:rPr>
                <w:noProof/>
              </w:rPr>
              <w:drawing>
                <wp:inline distT="0" distB="0" distL="0" distR="0" wp14:anchorId="5A0F05F8" wp14:editId="4F024FA1">
                  <wp:extent cx="4686300" cy="1356360"/>
                  <wp:effectExtent l="0" t="0" r="0" b="0"/>
                  <wp:docPr id="106" name="Picture 106" descr="A picture containing text, fon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ext, font, line, numb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6300" cy="1356360"/>
                          </a:xfrm>
                          <a:prstGeom prst="rect">
                            <a:avLst/>
                          </a:prstGeom>
                          <a:noFill/>
                          <a:ln>
                            <a:noFill/>
                          </a:ln>
                        </pic:spPr>
                      </pic:pic>
                    </a:graphicData>
                  </a:graphic>
                </wp:inline>
              </w:drawing>
            </w:r>
          </w:p>
        </w:tc>
        <w:tc>
          <w:tcPr>
            <w:tcW w:w="652" w:type="dxa"/>
            <w:tcBorders>
              <w:top w:val="single" w:sz="4" w:space="0" w:color="auto"/>
              <w:left w:val="single" w:sz="4" w:space="0" w:color="auto"/>
              <w:bottom w:val="single" w:sz="4" w:space="0" w:color="auto"/>
              <w:right w:val="single" w:sz="4" w:space="0" w:color="auto"/>
            </w:tcBorders>
            <w:hideMark/>
          </w:tcPr>
          <w:p w14:paraId="4A00219D" w14:textId="77777777" w:rsidR="00A24470" w:rsidRDefault="00A24470">
            <w:pPr>
              <w:spacing w:line="240" w:lineRule="auto"/>
              <w:jc w:val="center"/>
              <w:rPr>
                <w:rFonts w:ascii="Tekton" w:hAnsi="Tekton"/>
              </w:rPr>
            </w:pPr>
            <w:r>
              <w:rPr>
                <w:rFonts w:ascii="Tekton" w:hAnsi="Tekton"/>
              </w:rPr>
              <w:t>6.7</w:t>
            </w:r>
          </w:p>
        </w:tc>
      </w:tr>
      <w:tr w:rsidR="00A24470" w14:paraId="1D944690" w14:textId="77777777" w:rsidTr="00A24470">
        <w:tc>
          <w:tcPr>
            <w:tcW w:w="602" w:type="dxa"/>
            <w:tcBorders>
              <w:top w:val="single" w:sz="4" w:space="0" w:color="auto"/>
              <w:left w:val="single" w:sz="4" w:space="0" w:color="auto"/>
              <w:bottom w:val="single" w:sz="4" w:space="0" w:color="auto"/>
              <w:right w:val="single" w:sz="4" w:space="0" w:color="auto"/>
            </w:tcBorders>
            <w:hideMark/>
          </w:tcPr>
          <w:p w14:paraId="31527292" w14:textId="77777777" w:rsidR="00A24470" w:rsidRDefault="00A24470">
            <w:pPr>
              <w:spacing w:line="240" w:lineRule="auto"/>
              <w:jc w:val="center"/>
              <w:rPr>
                <w:rFonts w:ascii="Tekton" w:hAnsi="Tekton"/>
              </w:rPr>
            </w:pPr>
            <w:r>
              <w:rPr>
                <w:rFonts w:ascii="Tekton" w:hAnsi="Tekton"/>
              </w:rPr>
              <w:t>(b)</w:t>
            </w:r>
          </w:p>
        </w:tc>
        <w:tc>
          <w:tcPr>
            <w:tcW w:w="9176" w:type="dxa"/>
            <w:tcBorders>
              <w:top w:val="single" w:sz="4" w:space="0" w:color="auto"/>
              <w:left w:val="single" w:sz="4" w:space="0" w:color="auto"/>
              <w:bottom w:val="single" w:sz="4" w:space="0" w:color="auto"/>
              <w:right w:val="single" w:sz="4" w:space="0" w:color="auto"/>
            </w:tcBorders>
            <w:hideMark/>
          </w:tcPr>
          <w:p w14:paraId="43021E36" w14:textId="7E3E2942" w:rsidR="00A24470" w:rsidRDefault="00A24470">
            <w:pPr>
              <w:spacing w:line="240" w:lineRule="auto"/>
              <w:rPr>
                <w:rFonts w:ascii="Tekton" w:hAnsi="Tekton"/>
                <w:noProof/>
              </w:rPr>
            </w:pPr>
            <w:r>
              <w:rPr>
                <w:noProof/>
              </w:rPr>
              <w:drawing>
                <wp:inline distT="0" distB="0" distL="0" distR="0" wp14:anchorId="0D64DD41" wp14:editId="7D6DF432">
                  <wp:extent cx="4632960" cy="1638300"/>
                  <wp:effectExtent l="0" t="0" r="0" b="0"/>
                  <wp:docPr id="105" name="Picture 10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text, screenshot, font, numb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2960" cy="1638300"/>
                          </a:xfrm>
                          <a:prstGeom prst="rect">
                            <a:avLst/>
                          </a:prstGeom>
                          <a:noFill/>
                          <a:ln>
                            <a:noFill/>
                          </a:ln>
                        </pic:spPr>
                      </pic:pic>
                    </a:graphicData>
                  </a:graphic>
                </wp:inline>
              </w:drawing>
            </w:r>
          </w:p>
        </w:tc>
        <w:tc>
          <w:tcPr>
            <w:tcW w:w="652" w:type="dxa"/>
            <w:tcBorders>
              <w:top w:val="single" w:sz="4" w:space="0" w:color="auto"/>
              <w:left w:val="single" w:sz="4" w:space="0" w:color="auto"/>
              <w:bottom w:val="single" w:sz="4" w:space="0" w:color="auto"/>
              <w:right w:val="single" w:sz="4" w:space="0" w:color="auto"/>
            </w:tcBorders>
            <w:hideMark/>
          </w:tcPr>
          <w:p w14:paraId="434DDFEC" w14:textId="77777777" w:rsidR="00A24470" w:rsidRDefault="00A24470">
            <w:pPr>
              <w:spacing w:line="240" w:lineRule="auto"/>
              <w:jc w:val="center"/>
              <w:rPr>
                <w:rFonts w:ascii="Tekton" w:hAnsi="Tekton"/>
              </w:rPr>
            </w:pPr>
            <w:r>
              <w:rPr>
                <w:rFonts w:ascii="Tekton" w:hAnsi="Tekton"/>
              </w:rPr>
              <w:t>6.7</w:t>
            </w:r>
          </w:p>
        </w:tc>
      </w:tr>
    </w:tbl>
    <w:p w14:paraId="5C63D661" w14:textId="77777777" w:rsidR="00A24470" w:rsidRDefault="00A24470" w:rsidP="00A24470">
      <w:pPr>
        <w:jc w:val="center"/>
        <w:rPr>
          <w:rFonts w:ascii="Tekton" w:hAnsi="Tekton"/>
        </w:rPr>
      </w:pPr>
    </w:p>
    <w:p w14:paraId="1751BAFA" w14:textId="77777777" w:rsidR="00A24470" w:rsidRPr="00A24470" w:rsidRDefault="00A24470" w:rsidP="00A24470"/>
    <w:sectPr w:rsidR="00A24470" w:rsidRPr="00A24470" w:rsidSect="00F07F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kton">
    <w:panose1 w:val="020F0403020208020904"/>
    <w:charset w:val="00"/>
    <w:family w:val="swiss"/>
    <w:pitch w:val="variable"/>
    <w:sig w:usb0="80000027" w:usb1="1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FA1"/>
    <w:rsid w:val="00453E60"/>
    <w:rsid w:val="00566079"/>
    <w:rsid w:val="00611C8E"/>
    <w:rsid w:val="00816B4B"/>
    <w:rsid w:val="00881B9B"/>
    <w:rsid w:val="00A24470"/>
    <w:rsid w:val="00A31A86"/>
    <w:rsid w:val="00B55DD8"/>
    <w:rsid w:val="00C2728C"/>
    <w:rsid w:val="00D44858"/>
    <w:rsid w:val="00EA1480"/>
    <w:rsid w:val="00F07FA1"/>
    <w:rsid w:val="00FE2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D6285"/>
  <w15:chartTrackingRefBased/>
  <w15:docId w15:val="{26081ED6-9A54-4BF6-8401-F337F5F8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E60"/>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0866">
      <w:bodyDiv w:val="1"/>
      <w:marLeft w:val="0"/>
      <w:marRight w:val="0"/>
      <w:marTop w:val="0"/>
      <w:marBottom w:val="0"/>
      <w:divBdr>
        <w:top w:val="none" w:sz="0" w:space="0" w:color="auto"/>
        <w:left w:val="none" w:sz="0" w:space="0" w:color="auto"/>
        <w:bottom w:val="none" w:sz="0" w:space="0" w:color="auto"/>
        <w:right w:val="none" w:sz="0" w:space="0" w:color="auto"/>
      </w:divBdr>
    </w:div>
    <w:div w:id="1052121769">
      <w:bodyDiv w:val="1"/>
      <w:marLeft w:val="0"/>
      <w:marRight w:val="0"/>
      <w:marTop w:val="0"/>
      <w:marBottom w:val="0"/>
      <w:divBdr>
        <w:top w:val="none" w:sz="0" w:space="0" w:color="auto"/>
        <w:left w:val="none" w:sz="0" w:space="0" w:color="auto"/>
        <w:bottom w:val="none" w:sz="0" w:space="0" w:color="auto"/>
        <w:right w:val="none" w:sz="0" w:space="0" w:color="auto"/>
      </w:divBdr>
    </w:div>
    <w:div w:id="1526284367">
      <w:bodyDiv w:val="1"/>
      <w:marLeft w:val="0"/>
      <w:marRight w:val="0"/>
      <w:marTop w:val="0"/>
      <w:marBottom w:val="0"/>
      <w:divBdr>
        <w:top w:val="none" w:sz="0" w:space="0" w:color="auto"/>
        <w:left w:val="none" w:sz="0" w:space="0" w:color="auto"/>
        <w:bottom w:val="none" w:sz="0" w:space="0" w:color="auto"/>
        <w:right w:val="none" w:sz="0" w:space="0" w:color="auto"/>
      </w:divBdr>
    </w:div>
    <w:div w:id="1650865503">
      <w:bodyDiv w:val="1"/>
      <w:marLeft w:val="0"/>
      <w:marRight w:val="0"/>
      <w:marTop w:val="0"/>
      <w:marBottom w:val="0"/>
      <w:divBdr>
        <w:top w:val="none" w:sz="0" w:space="0" w:color="auto"/>
        <w:left w:val="none" w:sz="0" w:space="0" w:color="auto"/>
        <w:bottom w:val="none" w:sz="0" w:space="0" w:color="auto"/>
        <w:right w:val="none" w:sz="0" w:space="0" w:color="auto"/>
      </w:divBdr>
    </w:div>
    <w:div w:id="1676761499">
      <w:bodyDiv w:val="1"/>
      <w:marLeft w:val="0"/>
      <w:marRight w:val="0"/>
      <w:marTop w:val="0"/>
      <w:marBottom w:val="0"/>
      <w:divBdr>
        <w:top w:val="none" w:sz="0" w:space="0" w:color="auto"/>
        <w:left w:val="none" w:sz="0" w:space="0" w:color="auto"/>
        <w:bottom w:val="none" w:sz="0" w:space="0" w:color="auto"/>
        <w:right w:val="none" w:sz="0" w:space="0" w:color="auto"/>
      </w:divBdr>
    </w:div>
    <w:div w:id="1820268289">
      <w:bodyDiv w:val="1"/>
      <w:marLeft w:val="0"/>
      <w:marRight w:val="0"/>
      <w:marTop w:val="0"/>
      <w:marBottom w:val="0"/>
      <w:divBdr>
        <w:top w:val="none" w:sz="0" w:space="0" w:color="auto"/>
        <w:left w:val="none" w:sz="0" w:space="0" w:color="auto"/>
        <w:bottom w:val="none" w:sz="0" w:space="0" w:color="auto"/>
        <w:right w:val="none" w:sz="0" w:space="0" w:color="auto"/>
      </w:divBdr>
    </w:div>
    <w:div w:id="1854538977">
      <w:bodyDiv w:val="1"/>
      <w:marLeft w:val="0"/>
      <w:marRight w:val="0"/>
      <w:marTop w:val="0"/>
      <w:marBottom w:val="0"/>
      <w:divBdr>
        <w:top w:val="none" w:sz="0" w:space="0" w:color="auto"/>
        <w:left w:val="none" w:sz="0" w:space="0" w:color="auto"/>
        <w:bottom w:val="none" w:sz="0" w:space="0" w:color="auto"/>
        <w:right w:val="none" w:sz="0" w:space="0" w:color="auto"/>
      </w:divBdr>
    </w:div>
    <w:div w:id="206112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em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2529</Words>
  <Characters>14420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Jones</dc:creator>
  <cp:keywords/>
  <dc:description/>
  <cp:lastModifiedBy>Tiffany Jones</cp:lastModifiedBy>
  <cp:revision>3</cp:revision>
  <dcterms:created xsi:type="dcterms:W3CDTF">2023-05-01T10:36:00Z</dcterms:created>
  <dcterms:modified xsi:type="dcterms:W3CDTF">2023-05-01T10:43:00Z</dcterms:modified>
</cp:coreProperties>
</file>