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0790"/>
      </w:tblGrid>
      <w:tr w:rsidR="00FE27F2" w14:paraId="19AF7941" w14:textId="77777777" w:rsidTr="00FE27F2">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E9BAC8" w14:textId="77777777" w:rsidR="00FE27F2" w:rsidRDefault="00FE27F2">
            <w:pPr>
              <w:spacing w:line="240" w:lineRule="auto"/>
              <w:jc w:val="center"/>
              <w:rPr>
                <w:rFonts w:ascii="Tekton" w:hAnsi="Tekton"/>
                <w:b/>
                <w:bCs/>
                <w:sz w:val="40"/>
                <w:szCs w:val="40"/>
              </w:rPr>
            </w:pPr>
            <w:r>
              <w:rPr>
                <w:rFonts w:ascii="Tekton" w:hAnsi="Tekton"/>
                <w:b/>
                <w:bCs/>
                <w:sz w:val="40"/>
                <w:szCs w:val="40"/>
              </w:rPr>
              <w:t xml:space="preserve">Unit 4: Cell Communication and Cell Cycle </w:t>
            </w:r>
          </w:p>
        </w:tc>
      </w:tr>
    </w:tbl>
    <w:p w14:paraId="7BCB69FB" w14:textId="77777777" w:rsidR="00FE27F2" w:rsidRDefault="00FE27F2" w:rsidP="00FE27F2">
      <w:pPr>
        <w:jc w:val="center"/>
        <w:rPr>
          <w:rFonts w:ascii="Tekton" w:hAnsi="Tekton"/>
        </w:rPr>
      </w:pPr>
    </w:p>
    <w:tbl>
      <w:tblPr>
        <w:tblStyle w:val="TableGrid"/>
        <w:tblW w:w="0" w:type="auto"/>
        <w:tblLook w:val="04A0" w:firstRow="1" w:lastRow="0" w:firstColumn="1" w:lastColumn="0" w:noHBand="0" w:noVBand="1"/>
      </w:tblPr>
      <w:tblGrid>
        <w:gridCol w:w="3145"/>
        <w:gridCol w:w="7645"/>
      </w:tblGrid>
      <w:tr w:rsidR="00FE27F2" w14:paraId="0D633C57" w14:textId="77777777" w:rsidTr="00FE27F2">
        <w:tc>
          <w:tcPr>
            <w:tcW w:w="3145" w:type="dxa"/>
            <w:tcBorders>
              <w:top w:val="single" w:sz="4" w:space="0" w:color="auto"/>
              <w:left w:val="single" w:sz="4" w:space="0" w:color="auto"/>
              <w:bottom w:val="single" w:sz="4" w:space="0" w:color="auto"/>
              <w:right w:val="single" w:sz="4" w:space="0" w:color="auto"/>
            </w:tcBorders>
            <w:vAlign w:val="center"/>
            <w:hideMark/>
          </w:tcPr>
          <w:p w14:paraId="45ADCB4D" w14:textId="77777777" w:rsidR="00FE27F2" w:rsidRDefault="00FE27F2">
            <w:pPr>
              <w:spacing w:line="240" w:lineRule="auto"/>
              <w:jc w:val="center"/>
              <w:rPr>
                <w:rFonts w:ascii="Tekton" w:hAnsi="Tekton"/>
                <w:b/>
                <w:bCs/>
              </w:rPr>
            </w:pPr>
            <w:r>
              <w:rPr>
                <w:rFonts w:ascii="Tekton" w:hAnsi="Tekton"/>
                <w:b/>
                <w:bCs/>
              </w:rPr>
              <w:t>Topic</w:t>
            </w:r>
          </w:p>
        </w:tc>
        <w:tc>
          <w:tcPr>
            <w:tcW w:w="7645" w:type="dxa"/>
            <w:tcBorders>
              <w:top w:val="single" w:sz="4" w:space="0" w:color="auto"/>
              <w:left w:val="single" w:sz="4" w:space="0" w:color="auto"/>
              <w:bottom w:val="single" w:sz="4" w:space="0" w:color="auto"/>
              <w:right w:val="single" w:sz="4" w:space="0" w:color="auto"/>
            </w:tcBorders>
            <w:hideMark/>
          </w:tcPr>
          <w:p w14:paraId="375D3266" w14:textId="77777777" w:rsidR="00FE27F2" w:rsidRDefault="00FE27F2">
            <w:pPr>
              <w:spacing w:line="240" w:lineRule="auto"/>
              <w:jc w:val="center"/>
              <w:rPr>
                <w:rFonts w:ascii="Tekton" w:hAnsi="Tekton"/>
                <w:b/>
                <w:bCs/>
              </w:rPr>
            </w:pPr>
            <w:r>
              <w:rPr>
                <w:rFonts w:ascii="Tekton" w:hAnsi="Tekton"/>
                <w:b/>
                <w:bCs/>
              </w:rPr>
              <w:t>Learning Objective(s)</w:t>
            </w:r>
          </w:p>
        </w:tc>
      </w:tr>
      <w:tr w:rsidR="00FE27F2" w14:paraId="509C4C1B" w14:textId="77777777" w:rsidTr="00FE27F2">
        <w:trPr>
          <w:trHeight w:val="415"/>
        </w:trPr>
        <w:tc>
          <w:tcPr>
            <w:tcW w:w="31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0E7B72" w14:textId="77777777" w:rsidR="00FE27F2" w:rsidRDefault="00FE27F2">
            <w:pPr>
              <w:spacing w:line="240" w:lineRule="auto"/>
              <w:jc w:val="center"/>
              <w:rPr>
                <w:rFonts w:ascii="Tekton" w:hAnsi="Tekton"/>
              </w:rPr>
            </w:pPr>
            <w:r>
              <w:rPr>
                <w:rFonts w:ascii="Tekton" w:hAnsi="Tekton"/>
              </w:rPr>
              <w:t>4.1</w:t>
            </w:r>
          </w:p>
          <w:p w14:paraId="4DA293D6" w14:textId="77777777" w:rsidR="00FE27F2" w:rsidRDefault="00FE27F2">
            <w:pPr>
              <w:spacing w:line="240" w:lineRule="auto"/>
              <w:jc w:val="center"/>
              <w:rPr>
                <w:rFonts w:ascii="Tekton" w:hAnsi="Tekton"/>
              </w:rPr>
            </w:pPr>
            <w:r>
              <w:rPr>
                <w:rFonts w:ascii="Tekton" w:hAnsi="Tekton"/>
              </w:rPr>
              <w:t>Cell Communication</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0E6742" w14:textId="77777777" w:rsidR="00FE27F2" w:rsidRDefault="00FE27F2">
            <w:pPr>
              <w:spacing w:line="240" w:lineRule="auto"/>
              <w:jc w:val="center"/>
              <w:rPr>
                <w:rFonts w:ascii="Tekton" w:hAnsi="Tekton"/>
              </w:rPr>
            </w:pPr>
            <w:r>
              <w:rPr>
                <w:rFonts w:ascii="Tekton" w:hAnsi="Tekton"/>
                <w:b/>
                <w:bCs/>
              </w:rPr>
              <w:t>IST-</w:t>
            </w:r>
            <w:proofErr w:type="gramStart"/>
            <w:r>
              <w:rPr>
                <w:rFonts w:ascii="Tekton" w:hAnsi="Tekton"/>
                <w:b/>
                <w:bCs/>
              </w:rPr>
              <w:t>3.A</w:t>
            </w:r>
            <w:proofErr w:type="gramEnd"/>
            <w:r>
              <w:rPr>
                <w:rFonts w:ascii="Tekton" w:hAnsi="Tekton"/>
              </w:rPr>
              <w:t xml:space="preserve"> Describe the ways that cells can communicate with one</w:t>
            </w:r>
            <w:r>
              <w:rPr>
                <w:rFonts w:ascii="Calibri" w:hAnsi="Calibri" w:cs="Calibri"/>
              </w:rPr>
              <w:t> </w:t>
            </w:r>
            <w:r>
              <w:rPr>
                <w:rFonts w:ascii="Tekton" w:hAnsi="Tekton"/>
              </w:rPr>
              <w:t>another.</w:t>
            </w:r>
          </w:p>
        </w:tc>
      </w:tr>
      <w:tr w:rsidR="00FE27F2" w14:paraId="4754B2F7" w14:textId="77777777" w:rsidTr="00FE27F2">
        <w:trPr>
          <w:trHeight w:val="4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208ED6" w14:textId="77777777" w:rsidR="00FE27F2" w:rsidRDefault="00FE27F2">
            <w:pPr>
              <w:spacing w:line="240" w:lineRule="auto"/>
              <w:rPr>
                <w:rFonts w:ascii="Tekton" w:hAnsi="Tekton"/>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147837" w14:textId="77777777" w:rsidR="00FE27F2" w:rsidRDefault="00FE27F2">
            <w:pPr>
              <w:spacing w:line="240" w:lineRule="auto"/>
              <w:jc w:val="center"/>
              <w:rPr>
                <w:rFonts w:ascii="Tekton" w:hAnsi="Tekton"/>
                <w:b/>
                <w:bCs/>
              </w:rPr>
            </w:pPr>
            <w:r>
              <w:rPr>
                <w:rFonts w:ascii="Tekton" w:hAnsi="Tekton"/>
                <w:b/>
                <w:bCs/>
              </w:rPr>
              <w:t>IST-</w:t>
            </w:r>
            <w:proofErr w:type="gramStart"/>
            <w:r>
              <w:rPr>
                <w:rFonts w:ascii="Tekton" w:hAnsi="Tekton"/>
                <w:b/>
                <w:bCs/>
              </w:rPr>
              <w:t>3.B</w:t>
            </w:r>
            <w:proofErr w:type="gramEnd"/>
            <w:r>
              <w:rPr>
                <w:rFonts w:ascii="Tekton" w:hAnsi="Tekton"/>
              </w:rPr>
              <w:t xml:space="preserve"> Explain how cells communicate with one another over short and long</w:t>
            </w:r>
            <w:r>
              <w:rPr>
                <w:rFonts w:ascii="Calibri" w:hAnsi="Calibri" w:cs="Calibri"/>
              </w:rPr>
              <w:t> </w:t>
            </w:r>
            <w:r>
              <w:rPr>
                <w:rFonts w:ascii="Tekton" w:hAnsi="Tekton"/>
              </w:rPr>
              <w:t>distances.</w:t>
            </w:r>
          </w:p>
        </w:tc>
      </w:tr>
      <w:tr w:rsidR="00FE27F2" w14:paraId="18D8ACA5" w14:textId="77777777" w:rsidTr="00FE27F2">
        <w:trPr>
          <w:trHeight w:val="410"/>
        </w:trPr>
        <w:tc>
          <w:tcPr>
            <w:tcW w:w="3145" w:type="dxa"/>
            <w:vMerge w:val="restart"/>
            <w:tcBorders>
              <w:top w:val="single" w:sz="4" w:space="0" w:color="auto"/>
              <w:left w:val="single" w:sz="4" w:space="0" w:color="auto"/>
              <w:bottom w:val="single" w:sz="4" w:space="0" w:color="auto"/>
              <w:right w:val="single" w:sz="4" w:space="0" w:color="auto"/>
            </w:tcBorders>
            <w:vAlign w:val="center"/>
            <w:hideMark/>
          </w:tcPr>
          <w:p w14:paraId="17629788" w14:textId="77777777" w:rsidR="00FE27F2" w:rsidRDefault="00FE27F2">
            <w:pPr>
              <w:spacing w:line="240" w:lineRule="auto"/>
              <w:jc w:val="center"/>
              <w:rPr>
                <w:rFonts w:ascii="Tekton" w:hAnsi="Tekton"/>
              </w:rPr>
            </w:pPr>
            <w:r>
              <w:rPr>
                <w:rFonts w:ascii="Tekton" w:hAnsi="Tekton"/>
              </w:rPr>
              <w:t>4.2</w:t>
            </w:r>
          </w:p>
          <w:p w14:paraId="3C5C022A" w14:textId="77777777" w:rsidR="00FE27F2" w:rsidRDefault="00FE27F2">
            <w:pPr>
              <w:spacing w:line="240" w:lineRule="auto"/>
              <w:jc w:val="center"/>
              <w:rPr>
                <w:rFonts w:ascii="Tekton" w:hAnsi="Tekton"/>
              </w:rPr>
            </w:pPr>
            <w:r>
              <w:rPr>
                <w:rFonts w:ascii="Tekton" w:hAnsi="Tekton"/>
              </w:rPr>
              <w:t>Introduction to Signal Transduction</w:t>
            </w:r>
          </w:p>
        </w:tc>
        <w:tc>
          <w:tcPr>
            <w:tcW w:w="7645" w:type="dxa"/>
            <w:tcBorders>
              <w:top w:val="single" w:sz="4" w:space="0" w:color="auto"/>
              <w:left w:val="single" w:sz="4" w:space="0" w:color="auto"/>
              <w:bottom w:val="single" w:sz="4" w:space="0" w:color="auto"/>
              <w:right w:val="single" w:sz="4" w:space="0" w:color="auto"/>
            </w:tcBorders>
            <w:hideMark/>
          </w:tcPr>
          <w:p w14:paraId="30CBE338" w14:textId="77777777" w:rsidR="00FE27F2" w:rsidRDefault="00FE27F2">
            <w:pPr>
              <w:spacing w:line="240" w:lineRule="auto"/>
              <w:jc w:val="center"/>
              <w:rPr>
                <w:rFonts w:ascii="Tekton" w:hAnsi="Tekton"/>
              </w:rPr>
            </w:pPr>
            <w:r>
              <w:rPr>
                <w:rFonts w:ascii="Tekton" w:hAnsi="Tekton"/>
                <w:b/>
                <w:bCs/>
              </w:rPr>
              <w:t xml:space="preserve">IST-3.C </w:t>
            </w:r>
            <w:r>
              <w:rPr>
                <w:rFonts w:ascii="Tekton" w:hAnsi="Tekton"/>
              </w:rPr>
              <w:t>Describe the components of a signal transduction pathway.</w:t>
            </w:r>
          </w:p>
        </w:tc>
      </w:tr>
      <w:tr w:rsidR="00FE27F2" w14:paraId="31B6C667" w14:textId="77777777" w:rsidTr="00FE27F2">
        <w:trPr>
          <w:trHeight w:val="4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63EC7D" w14:textId="77777777" w:rsidR="00FE27F2" w:rsidRDefault="00FE27F2">
            <w:pPr>
              <w:spacing w:line="240" w:lineRule="auto"/>
              <w:rPr>
                <w:rFonts w:ascii="Tekton" w:hAnsi="Tekton"/>
              </w:rPr>
            </w:pPr>
          </w:p>
        </w:tc>
        <w:tc>
          <w:tcPr>
            <w:tcW w:w="7645" w:type="dxa"/>
            <w:tcBorders>
              <w:top w:val="single" w:sz="4" w:space="0" w:color="auto"/>
              <w:left w:val="single" w:sz="4" w:space="0" w:color="auto"/>
              <w:bottom w:val="single" w:sz="4" w:space="0" w:color="auto"/>
              <w:right w:val="single" w:sz="4" w:space="0" w:color="auto"/>
            </w:tcBorders>
            <w:hideMark/>
          </w:tcPr>
          <w:p w14:paraId="53745A3D" w14:textId="77777777" w:rsidR="00FE27F2" w:rsidRDefault="00FE27F2">
            <w:pPr>
              <w:spacing w:line="240" w:lineRule="auto"/>
              <w:jc w:val="center"/>
              <w:rPr>
                <w:rFonts w:ascii="Tekton" w:hAnsi="Tekton"/>
              </w:rPr>
            </w:pPr>
            <w:r>
              <w:rPr>
                <w:rFonts w:ascii="Tekton" w:hAnsi="Tekton"/>
                <w:b/>
                <w:bCs/>
              </w:rPr>
              <w:t>IST-</w:t>
            </w:r>
            <w:proofErr w:type="gramStart"/>
            <w:r>
              <w:rPr>
                <w:rFonts w:ascii="Tekton" w:hAnsi="Tekton"/>
                <w:b/>
                <w:bCs/>
              </w:rPr>
              <w:t>3.D</w:t>
            </w:r>
            <w:proofErr w:type="gramEnd"/>
            <w:r>
              <w:rPr>
                <w:rFonts w:ascii="Tekton" w:hAnsi="Tekton"/>
              </w:rPr>
              <w:t xml:space="preserve"> Describe the role of components of a signal transduction pathway in producing a cellular response.</w:t>
            </w:r>
          </w:p>
        </w:tc>
      </w:tr>
      <w:tr w:rsidR="00FE27F2" w14:paraId="75258A06" w14:textId="77777777" w:rsidTr="00FE27F2">
        <w:trPr>
          <w:trHeight w:val="275"/>
        </w:trPr>
        <w:tc>
          <w:tcPr>
            <w:tcW w:w="31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E63B01" w14:textId="77777777" w:rsidR="00FE27F2" w:rsidRDefault="00FE27F2">
            <w:pPr>
              <w:spacing w:line="240" w:lineRule="auto"/>
              <w:jc w:val="center"/>
              <w:rPr>
                <w:rFonts w:ascii="Tekton" w:hAnsi="Tekton"/>
              </w:rPr>
            </w:pPr>
            <w:r>
              <w:rPr>
                <w:rFonts w:ascii="Tekton" w:hAnsi="Tekton"/>
              </w:rPr>
              <w:t>4.3</w:t>
            </w:r>
          </w:p>
          <w:p w14:paraId="5A726A2E" w14:textId="77777777" w:rsidR="00FE27F2" w:rsidRDefault="00FE27F2">
            <w:pPr>
              <w:spacing w:line="240" w:lineRule="auto"/>
              <w:jc w:val="center"/>
              <w:rPr>
                <w:rFonts w:ascii="Tekton" w:hAnsi="Tekton"/>
              </w:rPr>
            </w:pPr>
            <w:r>
              <w:rPr>
                <w:rFonts w:ascii="Tekton" w:hAnsi="Tekton"/>
              </w:rPr>
              <w:t>Signal Transduction</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605839" w14:textId="77777777" w:rsidR="00FE27F2" w:rsidRDefault="00FE27F2">
            <w:pPr>
              <w:spacing w:line="240" w:lineRule="auto"/>
              <w:jc w:val="center"/>
              <w:rPr>
                <w:rFonts w:ascii="Tekton" w:hAnsi="Tekton"/>
                <w:b/>
                <w:bCs/>
              </w:rPr>
            </w:pPr>
            <w:r>
              <w:rPr>
                <w:rFonts w:ascii="Tekton" w:hAnsi="Tekton"/>
                <w:b/>
                <w:bCs/>
              </w:rPr>
              <w:t>IST-</w:t>
            </w:r>
            <w:proofErr w:type="gramStart"/>
            <w:r>
              <w:rPr>
                <w:rFonts w:ascii="Tekton" w:hAnsi="Tekton"/>
                <w:b/>
                <w:bCs/>
              </w:rPr>
              <w:t>3.E</w:t>
            </w:r>
            <w:proofErr w:type="gramEnd"/>
            <w:r>
              <w:rPr>
                <w:rFonts w:ascii="Tekton" w:hAnsi="Tekton"/>
                <w:b/>
                <w:bCs/>
              </w:rPr>
              <w:t xml:space="preserve"> </w:t>
            </w:r>
            <w:r>
              <w:rPr>
                <w:rFonts w:ascii="Tekton" w:hAnsi="Tekton"/>
              </w:rPr>
              <w:t>Describe the role of the environment in eliciting a cellular response.</w:t>
            </w:r>
          </w:p>
        </w:tc>
      </w:tr>
      <w:tr w:rsidR="00FE27F2" w14:paraId="561B4911" w14:textId="77777777" w:rsidTr="00FE27F2">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D0A2E" w14:textId="77777777" w:rsidR="00FE27F2" w:rsidRDefault="00FE27F2">
            <w:pPr>
              <w:spacing w:line="240" w:lineRule="auto"/>
              <w:rPr>
                <w:rFonts w:ascii="Tekton" w:hAnsi="Tekton"/>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EC663F" w14:textId="77777777" w:rsidR="00FE27F2" w:rsidRDefault="00FE27F2">
            <w:pPr>
              <w:spacing w:line="240" w:lineRule="auto"/>
              <w:jc w:val="center"/>
              <w:rPr>
                <w:rFonts w:ascii="Tekton" w:hAnsi="Tekton"/>
              </w:rPr>
            </w:pPr>
            <w:r>
              <w:rPr>
                <w:rFonts w:ascii="Tekton" w:hAnsi="Tekton"/>
                <w:b/>
                <w:bCs/>
              </w:rPr>
              <w:t>IST-</w:t>
            </w:r>
            <w:proofErr w:type="gramStart"/>
            <w:r>
              <w:rPr>
                <w:rFonts w:ascii="Tekton" w:hAnsi="Tekton"/>
                <w:b/>
                <w:bCs/>
              </w:rPr>
              <w:t>3.F</w:t>
            </w:r>
            <w:proofErr w:type="gramEnd"/>
            <w:r>
              <w:rPr>
                <w:rFonts w:ascii="Tekton" w:hAnsi="Tekton"/>
              </w:rPr>
              <w:t xml:space="preserve"> Describe the different types of cellular responses elicited by a signal transduction pathway.</w:t>
            </w:r>
          </w:p>
        </w:tc>
      </w:tr>
      <w:tr w:rsidR="00FE27F2" w14:paraId="684AC081" w14:textId="77777777" w:rsidTr="00FE27F2">
        <w:tc>
          <w:tcPr>
            <w:tcW w:w="3145" w:type="dxa"/>
            <w:tcBorders>
              <w:top w:val="single" w:sz="4" w:space="0" w:color="auto"/>
              <w:left w:val="single" w:sz="4" w:space="0" w:color="auto"/>
              <w:bottom w:val="single" w:sz="4" w:space="0" w:color="auto"/>
              <w:right w:val="single" w:sz="4" w:space="0" w:color="auto"/>
            </w:tcBorders>
            <w:vAlign w:val="center"/>
            <w:hideMark/>
          </w:tcPr>
          <w:p w14:paraId="6FCEE445" w14:textId="77777777" w:rsidR="00FE27F2" w:rsidRDefault="00FE27F2">
            <w:pPr>
              <w:spacing w:line="240" w:lineRule="auto"/>
              <w:jc w:val="center"/>
              <w:rPr>
                <w:rFonts w:ascii="Tekton" w:hAnsi="Tekton"/>
              </w:rPr>
            </w:pPr>
            <w:r>
              <w:rPr>
                <w:rFonts w:ascii="Tekton" w:hAnsi="Tekton"/>
              </w:rPr>
              <w:t>4.4</w:t>
            </w:r>
          </w:p>
          <w:p w14:paraId="6F1815C3" w14:textId="77777777" w:rsidR="00FE27F2" w:rsidRDefault="00FE27F2">
            <w:pPr>
              <w:spacing w:line="240" w:lineRule="auto"/>
              <w:jc w:val="center"/>
              <w:rPr>
                <w:rFonts w:ascii="Tekton" w:hAnsi="Tekton"/>
              </w:rPr>
            </w:pPr>
            <w:r>
              <w:rPr>
                <w:rFonts w:ascii="Tekton" w:hAnsi="Tekton"/>
              </w:rPr>
              <w:t>Changes in Signal Transduction Pathways</w:t>
            </w:r>
          </w:p>
        </w:tc>
        <w:tc>
          <w:tcPr>
            <w:tcW w:w="7645" w:type="dxa"/>
            <w:tcBorders>
              <w:top w:val="single" w:sz="4" w:space="0" w:color="auto"/>
              <w:left w:val="single" w:sz="4" w:space="0" w:color="auto"/>
              <w:bottom w:val="single" w:sz="4" w:space="0" w:color="auto"/>
              <w:right w:val="single" w:sz="4" w:space="0" w:color="auto"/>
            </w:tcBorders>
            <w:hideMark/>
          </w:tcPr>
          <w:p w14:paraId="0A07CCDC" w14:textId="77777777" w:rsidR="00FE27F2" w:rsidRDefault="00FE27F2">
            <w:pPr>
              <w:spacing w:line="240" w:lineRule="auto"/>
              <w:jc w:val="center"/>
              <w:rPr>
                <w:rFonts w:ascii="Tekton" w:hAnsi="Tekton"/>
              </w:rPr>
            </w:pPr>
            <w:r>
              <w:rPr>
                <w:rFonts w:ascii="Tekton" w:hAnsi="Tekton"/>
                <w:b/>
                <w:bCs/>
              </w:rPr>
              <w:t>IST-</w:t>
            </w:r>
            <w:proofErr w:type="gramStart"/>
            <w:r>
              <w:rPr>
                <w:rFonts w:ascii="Tekton" w:hAnsi="Tekton"/>
                <w:b/>
                <w:bCs/>
              </w:rPr>
              <w:t>3.G</w:t>
            </w:r>
            <w:proofErr w:type="gramEnd"/>
            <w:r>
              <w:rPr>
                <w:rFonts w:ascii="Tekton" w:hAnsi="Tekton"/>
                <w:b/>
                <w:bCs/>
              </w:rPr>
              <w:t xml:space="preserve"> </w:t>
            </w:r>
            <w:r>
              <w:rPr>
                <w:rFonts w:ascii="Tekton" w:hAnsi="Tekton"/>
              </w:rPr>
              <w:t>Explain how a change in the structure of any signaling molecule affects the activity of the signaling pathway</w:t>
            </w:r>
          </w:p>
        </w:tc>
      </w:tr>
      <w:tr w:rsidR="00FE27F2" w14:paraId="298DBD06" w14:textId="77777777" w:rsidTr="00FE27F2">
        <w:trPr>
          <w:trHeight w:val="167"/>
        </w:trPr>
        <w:tc>
          <w:tcPr>
            <w:tcW w:w="31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C7F1A1" w14:textId="77777777" w:rsidR="00FE27F2" w:rsidRDefault="00FE27F2">
            <w:pPr>
              <w:spacing w:line="240" w:lineRule="auto"/>
              <w:jc w:val="center"/>
              <w:rPr>
                <w:rFonts w:ascii="Tekton" w:hAnsi="Tekton"/>
              </w:rPr>
            </w:pPr>
            <w:r>
              <w:rPr>
                <w:rFonts w:ascii="Tekton" w:hAnsi="Tekton"/>
              </w:rPr>
              <w:t>4.5</w:t>
            </w:r>
          </w:p>
          <w:p w14:paraId="0F8D5C06" w14:textId="77777777" w:rsidR="00FE27F2" w:rsidRDefault="00FE27F2">
            <w:pPr>
              <w:spacing w:line="240" w:lineRule="auto"/>
              <w:jc w:val="center"/>
              <w:rPr>
                <w:rFonts w:ascii="Tekton" w:hAnsi="Tekton"/>
              </w:rPr>
            </w:pPr>
            <w:r>
              <w:rPr>
                <w:rFonts w:ascii="Tekton" w:hAnsi="Tekton"/>
              </w:rPr>
              <w:t>Feedback</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0FFDF0" w14:textId="77777777" w:rsidR="00FE27F2" w:rsidRDefault="00FE27F2">
            <w:pPr>
              <w:spacing w:line="240" w:lineRule="auto"/>
              <w:jc w:val="center"/>
              <w:rPr>
                <w:rFonts w:ascii="Tekton" w:hAnsi="Tekton"/>
              </w:rPr>
            </w:pPr>
            <w:r>
              <w:rPr>
                <w:rFonts w:ascii="Tekton" w:hAnsi="Tekton"/>
                <w:b/>
                <w:bCs/>
              </w:rPr>
              <w:t>ENE-</w:t>
            </w:r>
            <w:proofErr w:type="gramStart"/>
            <w:r>
              <w:rPr>
                <w:rFonts w:ascii="Tekton" w:hAnsi="Tekton"/>
                <w:b/>
                <w:bCs/>
              </w:rPr>
              <w:t>3.A</w:t>
            </w:r>
            <w:proofErr w:type="gramEnd"/>
            <w:r>
              <w:rPr>
                <w:rFonts w:ascii="Tekton" w:hAnsi="Tekton"/>
                <w:b/>
                <w:bCs/>
              </w:rPr>
              <w:t xml:space="preserve"> </w:t>
            </w:r>
            <w:r>
              <w:rPr>
                <w:rFonts w:ascii="Tekton" w:hAnsi="Tekton"/>
              </w:rPr>
              <w:t>Describe positive and/ or negative feedback mechanisms.</w:t>
            </w:r>
          </w:p>
        </w:tc>
      </w:tr>
      <w:tr w:rsidR="00FE27F2" w14:paraId="0AF8DDDA" w14:textId="77777777" w:rsidTr="00FE27F2">
        <w:trPr>
          <w:trHeight w:val="1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996B0B" w14:textId="77777777" w:rsidR="00FE27F2" w:rsidRDefault="00FE27F2">
            <w:pPr>
              <w:spacing w:line="240" w:lineRule="auto"/>
              <w:rPr>
                <w:rFonts w:ascii="Tekton" w:hAnsi="Tekton"/>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AC52FF" w14:textId="77777777" w:rsidR="00FE27F2" w:rsidRDefault="00FE27F2">
            <w:pPr>
              <w:spacing w:line="240" w:lineRule="auto"/>
              <w:jc w:val="center"/>
              <w:rPr>
                <w:rFonts w:ascii="Tekton" w:hAnsi="Tekton"/>
              </w:rPr>
            </w:pPr>
            <w:r>
              <w:rPr>
                <w:rFonts w:ascii="Tekton" w:hAnsi="Tekton"/>
                <w:b/>
                <w:bCs/>
              </w:rPr>
              <w:t>ENE-</w:t>
            </w:r>
            <w:proofErr w:type="gramStart"/>
            <w:r>
              <w:rPr>
                <w:rFonts w:ascii="Tekton" w:hAnsi="Tekton"/>
                <w:b/>
                <w:bCs/>
              </w:rPr>
              <w:t>3.B</w:t>
            </w:r>
            <w:proofErr w:type="gramEnd"/>
            <w:r>
              <w:rPr>
                <w:rFonts w:ascii="Tekton" w:hAnsi="Tekton"/>
              </w:rPr>
              <w:t xml:space="preserve"> Explain how negative feedback helps to maintain homeostasis</w:t>
            </w:r>
          </w:p>
        </w:tc>
      </w:tr>
      <w:tr w:rsidR="00FE27F2" w14:paraId="56B0E91B" w14:textId="77777777" w:rsidTr="00FE27F2">
        <w:trPr>
          <w:trHeight w:val="1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63A62D" w14:textId="77777777" w:rsidR="00FE27F2" w:rsidRDefault="00FE27F2">
            <w:pPr>
              <w:spacing w:line="240" w:lineRule="auto"/>
              <w:rPr>
                <w:rFonts w:ascii="Tekton" w:hAnsi="Tekton"/>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EAC5BD" w14:textId="77777777" w:rsidR="00FE27F2" w:rsidRDefault="00FE27F2">
            <w:pPr>
              <w:spacing w:line="240" w:lineRule="auto"/>
              <w:jc w:val="center"/>
              <w:rPr>
                <w:rFonts w:ascii="Tekton" w:hAnsi="Tekton"/>
              </w:rPr>
            </w:pPr>
            <w:r>
              <w:rPr>
                <w:rFonts w:ascii="Tekton" w:hAnsi="Tekton"/>
                <w:b/>
                <w:bCs/>
              </w:rPr>
              <w:t>ENE-3.C</w:t>
            </w:r>
            <w:r>
              <w:rPr>
                <w:rFonts w:ascii="Tekton" w:hAnsi="Tekton"/>
              </w:rPr>
              <w:t xml:space="preserve"> Explain how positive feedback affects homeostasis.</w:t>
            </w:r>
          </w:p>
        </w:tc>
      </w:tr>
      <w:tr w:rsidR="00FE27F2" w14:paraId="07D3753C" w14:textId="77777777" w:rsidTr="00FE27F2">
        <w:trPr>
          <w:trHeight w:val="251"/>
        </w:trPr>
        <w:tc>
          <w:tcPr>
            <w:tcW w:w="3145" w:type="dxa"/>
            <w:vMerge w:val="restart"/>
            <w:tcBorders>
              <w:top w:val="single" w:sz="4" w:space="0" w:color="auto"/>
              <w:left w:val="single" w:sz="4" w:space="0" w:color="auto"/>
              <w:bottom w:val="single" w:sz="4" w:space="0" w:color="auto"/>
              <w:right w:val="single" w:sz="4" w:space="0" w:color="auto"/>
            </w:tcBorders>
            <w:vAlign w:val="center"/>
            <w:hideMark/>
          </w:tcPr>
          <w:p w14:paraId="5BEB9DFA" w14:textId="77777777" w:rsidR="00FE27F2" w:rsidRDefault="00FE27F2">
            <w:pPr>
              <w:spacing w:line="240" w:lineRule="auto"/>
              <w:jc w:val="center"/>
              <w:rPr>
                <w:rFonts w:ascii="Tekton" w:hAnsi="Tekton"/>
              </w:rPr>
            </w:pPr>
            <w:r>
              <w:rPr>
                <w:rFonts w:ascii="Tekton" w:hAnsi="Tekton"/>
              </w:rPr>
              <w:t>4.6</w:t>
            </w:r>
          </w:p>
          <w:p w14:paraId="7918729B" w14:textId="77777777" w:rsidR="00FE27F2" w:rsidRDefault="00FE27F2">
            <w:pPr>
              <w:spacing w:line="240" w:lineRule="auto"/>
              <w:jc w:val="center"/>
              <w:rPr>
                <w:rFonts w:ascii="Tekton" w:hAnsi="Tekton"/>
              </w:rPr>
            </w:pPr>
            <w:r>
              <w:rPr>
                <w:rFonts w:ascii="Tekton" w:hAnsi="Tekton"/>
              </w:rPr>
              <w:t>Cell Cycle</w:t>
            </w:r>
          </w:p>
        </w:tc>
        <w:tc>
          <w:tcPr>
            <w:tcW w:w="7645" w:type="dxa"/>
            <w:tcBorders>
              <w:top w:val="single" w:sz="4" w:space="0" w:color="auto"/>
              <w:left w:val="single" w:sz="4" w:space="0" w:color="auto"/>
              <w:bottom w:val="single" w:sz="4" w:space="0" w:color="auto"/>
              <w:right w:val="single" w:sz="4" w:space="0" w:color="auto"/>
            </w:tcBorders>
            <w:hideMark/>
          </w:tcPr>
          <w:p w14:paraId="39F1AF00" w14:textId="77777777" w:rsidR="00FE27F2" w:rsidRDefault="00FE27F2">
            <w:pPr>
              <w:spacing w:line="240" w:lineRule="auto"/>
              <w:jc w:val="center"/>
              <w:rPr>
                <w:rFonts w:ascii="Tekton" w:hAnsi="Tekton"/>
              </w:rPr>
            </w:pPr>
            <w:r>
              <w:rPr>
                <w:rFonts w:ascii="Tekton" w:hAnsi="Tekton"/>
                <w:b/>
                <w:bCs/>
              </w:rPr>
              <w:t>IST-</w:t>
            </w:r>
            <w:proofErr w:type="gramStart"/>
            <w:r>
              <w:rPr>
                <w:rFonts w:ascii="Tekton" w:hAnsi="Tekton"/>
                <w:b/>
                <w:bCs/>
              </w:rPr>
              <w:t>1.B</w:t>
            </w:r>
            <w:proofErr w:type="gramEnd"/>
            <w:r>
              <w:rPr>
                <w:rFonts w:ascii="Tekton" w:hAnsi="Tekton"/>
                <w:b/>
                <w:bCs/>
              </w:rPr>
              <w:t xml:space="preserve"> </w:t>
            </w:r>
            <w:r>
              <w:rPr>
                <w:rFonts w:ascii="Tekton" w:hAnsi="Tekton"/>
              </w:rPr>
              <w:t>Describe the events that occur in the cell cycle.</w:t>
            </w:r>
          </w:p>
        </w:tc>
      </w:tr>
      <w:tr w:rsidR="00FE27F2" w14:paraId="64EE6A82" w14:textId="77777777" w:rsidTr="00FE27F2">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5374B" w14:textId="77777777" w:rsidR="00FE27F2" w:rsidRDefault="00FE27F2">
            <w:pPr>
              <w:spacing w:line="240" w:lineRule="auto"/>
              <w:rPr>
                <w:rFonts w:ascii="Tekton" w:hAnsi="Tekton"/>
              </w:rPr>
            </w:pPr>
          </w:p>
        </w:tc>
        <w:tc>
          <w:tcPr>
            <w:tcW w:w="7645" w:type="dxa"/>
            <w:tcBorders>
              <w:top w:val="single" w:sz="4" w:space="0" w:color="auto"/>
              <w:left w:val="single" w:sz="4" w:space="0" w:color="auto"/>
              <w:bottom w:val="single" w:sz="4" w:space="0" w:color="auto"/>
              <w:right w:val="single" w:sz="4" w:space="0" w:color="auto"/>
            </w:tcBorders>
            <w:hideMark/>
          </w:tcPr>
          <w:p w14:paraId="38671070" w14:textId="77777777" w:rsidR="00FE27F2" w:rsidRDefault="00FE27F2">
            <w:pPr>
              <w:spacing w:line="240" w:lineRule="auto"/>
              <w:jc w:val="center"/>
              <w:rPr>
                <w:rFonts w:ascii="Tekton" w:hAnsi="Tekton"/>
              </w:rPr>
            </w:pPr>
            <w:r>
              <w:rPr>
                <w:rFonts w:ascii="Tekton" w:hAnsi="Tekton"/>
                <w:b/>
                <w:bCs/>
              </w:rPr>
              <w:t>IST-1.C</w:t>
            </w:r>
            <w:r>
              <w:rPr>
                <w:rFonts w:ascii="Tekton" w:hAnsi="Tekton"/>
              </w:rPr>
              <w:t xml:space="preserve"> Explain how mitosis results in the transmission of chromosomes from one generation to the next.</w:t>
            </w:r>
          </w:p>
        </w:tc>
      </w:tr>
      <w:tr w:rsidR="00FE27F2" w14:paraId="6E3A1B6D" w14:textId="77777777" w:rsidTr="00FE27F2">
        <w:trPr>
          <w:trHeight w:val="251"/>
        </w:trPr>
        <w:tc>
          <w:tcPr>
            <w:tcW w:w="31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78E48E" w14:textId="77777777" w:rsidR="00FE27F2" w:rsidRDefault="00FE27F2">
            <w:pPr>
              <w:spacing w:line="240" w:lineRule="auto"/>
              <w:jc w:val="center"/>
              <w:rPr>
                <w:rFonts w:ascii="Tekton" w:hAnsi="Tekton"/>
              </w:rPr>
            </w:pPr>
            <w:r>
              <w:rPr>
                <w:rFonts w:ascii="Tekton" w:hAnsi="Tekton"/>
              </w:rPr>
              <w:t>4.7</w:t>
            </w:r>
          </w:p>
          <w:p w14:paraId="1DE4E192" w14:textId="77777777" w:rsidR="00FE27F2" w:rsidRDefault="00FE27F2">
            <w:pPr>
              <w:spacing w:line="240" w:lineRule="auto"/>
              <w:jc w:val="center"/>
              <w:rPr>
                <w:rFonts w:ascii="Tekton" w:hAnsi="Tekton"/>
              </w:rPr>
            </w:pPr>
            <w:r>
              <w:rPr>
                <w:rFonts w:ascii="Tekton" w:hAnsi="Tekton"/>
              </w:rPr>
              <w:t>Regulation of Cell Cycle</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AE6A8A" w14:textId="77777777" w:rsidR="00FE27F2" w:rsidRDefault="00FE27F2">
            <w:pPr>
              <w:spacing w:line="240" w:lineRule="auto"/>
              <w:jc w:val="center"/>
              <w:rPr>
                <w:rFonts w:ascii="Tekton" w:hAnsi="Tekton"/>
              </w:rPr>
            </w:pPr>
            <w:r>
              <w:rPr>
                <w:rFonts w:ascii="Tekton" w:hAnsi="Tekton"/>
                <w:b/>
                <w:bCs/>
              </w:rPr>
              <w:t>IST-</w:t>
            </w:r>
            <w:proofErr w:type="gramStart"/>
            <w:r>
              <w:rPr>
                <w:rFonts w:ascii="Tekton" w:hAnsi="Tekton"/>
                <w:b/>
                <w:bCs/>
              </w:rPr>
              <w:t>1.D</w:t>
            </w:r>
            <w:proofErr w:type="gramEnd"/>
            <w:r>
              <w:rPr>
                <w:rFonts w:ascii="Tekton" w:hAnsi="Tekton"/>
                <w:b/>
                <w:bCs/>
              </w:rPr>
              <w:t xml:space="preserve"> </w:t>
            </w:r>
            <w:r>
              <w:rPr>
                <w:rFonts w:ascii="Tekton" w:hAnsi="Tekton"/>
              </w:rPr>
              <w:t>Describe the role of checkpoints in regulating the cell cycle.</w:t>
            </w:r>
          </w:p>
        </w:tc>
      </w:tr>
      <w:tr w:rsidR="00FE27F2" w14:paraId="39CCD494" w14:textId="77777777" w:rsidTr="00FE27F2">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3B28FF" w14:textId="77777777" w:rsidR="00FE27F2" w:rsidRDefault="00FE27F2">
            <w:pPr>
              <w:spacing w:line="240" w:lineRule="auto"/>
              <w:rPr>
                <w:rFonts w:ascii="Tekton" w:hAnsi="Tekton"/>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A096FA" w14:textId="77777777" w:rsidR="00FE27F2" w:rsidRDefault="00FE27F2">
            <w:pPr>
              <w:spacing w:line="240" w:lineRule="auto"/>
              <w:jc w:val="center"/>
              <w:rPr>
                <w:rFonts w:ascii="Tekton" w:hAnsi="Tekton"/>
              </w:rPr>
            </w:pPr>
            <w:r>
              <w:rPr>
                <w:rFonts w:ascii="Tekton" w:hAnsi="Tekton"/>
                <w:b/>
                <w:bCs/>
              </w:rPr>
              <w:t>IST-</w:t>
            </w:r>
            <w:proofErr w:type="gramStart"/>
            <w:r>
              <w:rPr>
                <w:rFonts w:ascii="Tekton" w:hAnsi="Tekton"/>
                <w:b/>
                <w:bCs/>
              </w:rPr>
              <w:t>1.E</w:t>
            </w:r>
            <w:proofErr w:type="gramEnd"/>
            <w:r>
              <w:rPr>
                <w:rFonts w:ascii="Tekton" w:hAnsi="Tekton"/>
              </w:rPr>
              <w:t xml:space="preserve"> Describe the effects of disruptions to the cell cycle on the cell or organism.</w:t>
            </w:r>
          </w:p>
        </w:tc>
      </w:tr>
    </w:tbl>
    <w:p w14:paraId="020410DB" w14:textId="77777777" w:rsidR="00FE27F2" w:rsidRDefault="00FE27F2" w:rsidP="00FE27F2"/>
    <w:p w14:paraId="27F845F2" w14:textId="77777777" w:rsidR="00FE27F2" w:rsidRDefault="00FE27F2" w:rsidP="00FE27F2">
      <w:pPr>
        <w:jc w:val="center"/>
        <w:rPr>
          <w:rFonts w:ascii="Tekton" w:hAnsi="Tekton"/>
          <w:sz w:val="32"/>
          <w:szCs w:val="32"/>
          <w:u w:val="single"/>
        </w:rPr>
      </w:pPr>
      <w:bookmarkStart w:id="0" w:name="FRQD"/>
    </w:p>
    <w:p w14:paraId="6DC138B2" w14:textId="77777777" w:rsidR="00FE27F2" w:rsidRDefault="00FE27F2" w:rsidP="00FE27F2">
      <w:pPr>
        <w:jc w:val="center"/>
        <w:rPr>
          <w:rFonts w:ascii="Tekton" w:hAnsi="Tekton"/>
          <w:sz w:val="32"/>
          <w:szCs w:val="32"/>
          <w:u w:val="single"/>
        </w:rPr>
      </w:pPr>
    </w:p>
    <w:p w14:paraId="779405BD" w14:textId="77777777" w:rsidR="00FE27F2" w:rsidRDefault="00FE27F2" w:rsidP="00FE27F2">
      <w:pPr>
        <w:jc w:val="center"/>
        <w:rPr>
          <w:rFonts w:ascii="Tekton" w:hAnsi="Tekton"/>
          <w:sz w:val="32"/>
          <w:szCs w:val="32"/>
          <w:u w:val="single"/>
        </w:rPr>
      </w:pPr>
    </w:p>
    <w:p w14:paraId="7D437546" w14:textId="77777777" w:rsidR="00FE27F2" w:rsidRDefault="00FE27F2" w:rsidP="00FE27F2">
      <w:pPr>
        <w:jc w:val="center"/>
        <w:rPr>
          <w:rFonts w:ascii="Tekton" w:hAnsi="Tekton"/>
          <w:sz w:val="32"/>
          <w:szCs w:val="32"/>
          <w:u w:val="single"/>
        </w:rPr>
      </w:pPr>
    </w:p>
    <w:p w14:paraId="5FDB9275" w14:textId="77777777" w:rsidR="00FE27F2" w:rsidRDefault="00FE27F2" w:rsidP="00FE27F2">
      <w:pPr>
        <w:jc w:val="center"/>
        <w:rPr>
          <w:rFonts w:ascii="Tekton" w:hAnsi="Tekton"/>
          <w:sz w:val="32"/>
          <w:szCs w:val="32"/>
          <w:u w:val="single"/>
        </w:rPr>
      </w:pPr>
    </w:p>
    <w:p w14:paraId="4865A986" w14:textId="77777777" w:rsidR="00FE27F2" w:rsidRDefault="00FE27F2" w:rsidP="00FE27F2">
      <w:pPr>
        <w:jc w:val="center"/>
        <w:rPr>
          <w:rFonts w:ascii="Tekton" w:hAnsi="Tekton"/>
          <w:sz w:val="32"/>
          <w:szCs w:val="32"/>
          <w:u w:val="single"/>
        </w:rPr>
      </w:pPr>
    </w:p>
    <w:p w14:paraId="54445B08" w14:textId="77777777" w:rsidR="00FE27F2" w:rsidRDefault="00FE27F2" w:rsidP="00FE27F2">
      <w:pPr>
        <w:jc w:val="center"/>
        <w:rPr>
          <w:rFonts w:ascii="Tekton" w:hAnsi="Tekton"/>
          <w:sz w:val="32"/>
          <w:szCs w:val="32"/>
          <w:u w:val="single"/>
        </w:rPr>
      </w:pPr>
    </w:p>
    <w:p w14:paraId="0E9515A5" w14:textId="77777777" w:rsidR="00FE27F2" w:rsidRDefault="00FE27F2" w:rsidP="00FE27F2">
      <w:pPr>
        <w:jc w:val="center"/>
        <w:rPr>
          <w:rFonts w:ascii="Tekton" w:hAnsi="Tekton"/>
          <w:sz w:val="32"/>
          <w:szCs w:val="32"/>
          <w:u w:val="single"/>
        </w:rPr>
      </w:pPr>
    </w:p>
    <w:p w14:paraId="3307C0D7" w14:textId="77777777" w:rsidR="00FE27F2" w:rsidRDefault="00FE27F2" w:rsidP="00FE27F2">
      <w:pPr>
        <w:jc w:val="center"/>
        <w:rPr>
          <w:rFonts w:ascii="Tekton" w:hAnsi="Tekton"/>
          <w:sz w:val="32"/>
          <w:szCs w:val="32"/>
          <w:u w:val="single"/>
        </w:rPr>
      </w:pPr>
    </w:p>
    <w:p w14:paraId="322EA225" w14:textId="77777777" w:rsidR="00FE27F2" w:rsidRDefault="00FE27F2" w:rsidP="00FE27F2">
      <w:pPr>
        <w:jc w:val="center"/>
        <w:rPr>
          <w:rFonts w:ascii="Tekton" w:hAnsi="Tekton"/>
          <w:sz w:val="32"/>
          <w:szCs w:val="32"/>
          <w:u w:val="single"/>
        </w:rPr>
      </w:pPr>
    </w:p>
    <w:p w14:paraId="5960F3DA" w14:textId="77777777" w:rsidR="00FE27F2" w:rsidRDefault="00FE27F2" w:rsidP="00FE27F2">
      <w:pPr>
        <w:jc w:val="center"/>
        <w:rPr>
          <w:rFonts w:ascii="Tekton" w:hAnsi="Tekton"/>
          <w:sz w:val="32"/>
          <w:szCs w:val="32"/>
          <w:u w:val="single"/>
        </w:rPr>
      </w:pPr>
    </w:p>
    <w:p w14:paraId="4A0944DF" w14:textId="77777777" w:rsidR="00FE27F2" w:rsidRDefault="00FE27F2" w:rsidP="00FE27F2">
      <w:pPr>
        <w:jc w:val="center"/>
        <w:rPr>
          <w:rFonts w:ascii="Tekton" w:hAnsi="Tekton"/>
          <w:sz w:val="32"/>
          <w:szCs w:val="32"/>
          <w:u w:val="single"/>
        </w:rPr>
      </w:pPr>
    </w:p>
    <w:p w14:paraId="0E39EA37" w14:textId="7777CD3B" w:rsidR="00FE27F2" w:rsidRDefault="00FE27F2" w:rsidP="00FE27F2">
      <w:pPr>
        <w:jc w:val="center"/>
        <w:rPr>
          <w:rFonts w:ascii="Tekton" w:hAnsi="Tekton"/>
          <w:sz w:val="32"/>
          <w:szCs w:val="32"/>
          <w:u w:val="single"/>
        </w:rPr>
      </w:pPr>
      <w:r>
        <w:rPr>
          <w:rFonts w:ascii="Tekton" w:hAnsi="Tekton"/>
          <w:sz w:val="32"/>
          <w:szCs w:val="32"/>
          <w:u w:val="single"/>
        </w:rPr>
        <w:lastRenderedPageBreak/>
        <w:t>Free Response Practice</w:t>
      </w:r>
    </w:p>
    <w:tbl>
      <w:tblPr>
        <w:tblStyle w:val="TableGrid"/>
        <w:tblW w:w="0" w:type="auto"/>
        <w:tblInd w:w="360" w:type="dxa"/>
        <w:tblLook w:val="04A0" w:firstRow="1" w:lastRow="0" w:firstColumn="1" w:lastColumn="0" w:noHBand="0" w:noVBand="1"/>
      </w:tblPr>
      <w:tblGrid>
        <w:gridCol w:w="10430"/>
      </w:tblGrid>
      <w:tr w:rsidR="00FE27F2" w14:paraId="12BA4A29" w14:textId="77777777" w:rsidTr="00FE27F2">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0"/>
          <w:p w14:paraId="5EDB00CB" w14:textId="77777777" w:rsidR="00FE27F2" w:rsidRDefault="00FE27F2">
            <w:pPr>
              <w:spacing w:line="240" w:lineRule="auto"/>
              <w:jc w:val="center"/>
              <w:rPr>
                <w:rFonts w:ascii="Tekton" w:hAnsi="Tekton"/>
                <w:sz w:val="28"/>
                <w:szCs w:val="28"/>
              </w:rPr>
            </w:pPr>
            <w:r>
              <w:rPr>
                <w:rFonts w:ascii="Tekton" w:hAnsi="Tekton"/>
                <w:sz w:val="28"/>
                <w:szCs w:val="28"/>
              </w:rPr>
              <w:t>2022 #1</w:t>
            </w:r>
          </w:p>
        </w:tc>
      </w:tr>
      <w:tr w:rsidR="00FE27F2" w14:paraId="50506712" w14:textId="77777777" w:rsidTr="00FE27F2">
        <w:tc>
          <w:tcPr>
            <w:tcW w:w="10790" w:type="dxa"/>
            <w:tcBorders>
              <w:top w:val="single" w:sz="4" w:space="0" w:color="auto"/>
              <w:left w:val="single" w:sz="4" w:space="0" w:color="auto"/>
              <w:bottom w:val="single" w:sz="4" w:space="0" w:color="auto"/>
              <w:right w:val="single" w:sz="4" w:space="0" w:color="auto"/>
            </w:tcBorders>
          </w:tcPr>
          <w:p w14:paraId="0FBBB547" w14:textId="77777777" w:rsidR="00FE27F2" w:rsidRDefault="00FE27F2">
            <w:pPr>
              <w:spacing w:line="240" w:lineRule="auto"/>
              <w:rPr>
                <w:rFonts w:ascii="Tekton" w:hAnsi="Tekton"/>
              </w:rPr>
            </w:pPr>
            <w:r>
              <w:rPr>
                <w:rFonts w:ascii="Tekton" w:hAnsi="Tekton"/>
              </w:rPr>
              <w:t xml:space="preserve">The binding of an extracellular ligand to a G protein-coupled receptor in the plasma membrane of a cell triggers intracellular signaling (Figure 1, A). After ligand binding, </w:t>
            </w:r>
            <w:proofErr w:type="spellStart"/>
            <w:r>
              <w:rPr>
                <w:rFonts w:ascii="Tekton" w:hAnsi="Tekton"/>
              </w:rPr>
              <w:t>GTP</w:t>
            </w:r>
            <w:proofErr w:type="spellEnd"/>
            <w:r>
              <w:rPr>
                <w:rFonts w:ascii="Tekton" w:hAnsi="Tekton"/>
              </w:rPr>
              <w:t xml:space="preserve"> replaces the GDP that is bound to </w:t>
            </w:r>
            <w:proofErr w:type="spellStart"/>
            <w:r>
              <w:rPr>
                <w:rFonts w:ascii="Tekton" w:hAnsi="Tekton"/>
              </w:rPr>
              <w:t>Gs</w:t>
            </w:r>
            <w:proofErr w:type="spellEnd"/>
            <w:proofErr w:type="gramStart"/>
            <w:r>
              <w:rPr>
                <w:rFonts w:ascii="Calibri" w:hAnsi="Calibri" w:cs="Calibri"/>
              </w:rPr>
              <w:t>α</w:t>
            </w:r>
            <w:r>
              <w:rPr>
                <w:rFonts w:ascii="Tekton" w:hAnsi="Tekton"/>
              </w:rPr>
              <w:t xml:space="preserve"> ,</w:t>
            </w:r>
            <w:proofErr w:type="gramEnd"/>
            <w:r>
              <w:rPr>
                <w:rFonts w:ascii="Tekton" w:hAnsi="Tekton"/>
              </w:rPr>
              <w:t xml:space="preserve"> a subunit of the G protein (Figure 1, B). This causes </w:t>
            </w:r>
            <w:proofErr w:type="spellStart"/>
            <w:r>
              <w:rPr>
                <w:rFonts w:ascii="Tekton" w:hAnsi="Tekton"/>
              </w:rPr>
              <w:t>Gs</w:t>
            </w:r>
            <w:proofErr w:type="spellEnd"/>
            <w:r>
              <w:rPr>
                <w:rFonts w:ascii="Calibri" w:hAnsi="Calibri" w:cs="Calibri"/>
              </w:rPr>
              <w:t>α</w:t>
            </w:r>
            <w:r>
              <w:rPr>
                <w:rFonts w:ascii="Tekton" w:hAnsi="Tekton"/>
              </w:rPr>
              <w:t xml:space="preserve"> to activate other cellular proteins, including adenylyl cyclase that converts ATP to cyclic AMP (cAMP). The cAMP activates protein kinases (Figure 1, C). In cells that line the small intestine, a cAMP -activated protein kinase causes further signaling that ultimately results in the secretion of chloride ions (Cl−) from the cells. Under normal conditions, </w:t>
            </w:r>
            <w:proofErr w:type="spellStart"/>
            <w:r>
              <w:rPr>
                <w:rFonts w:ascii="Tekton" w:hAnsi="Tekton"/>
              </w:rPr>
              <w:t>Gs</w:t>
            </w:r>
            <w:proofErr w:type="spellEnd"/>
            <w:r>
              <w:rPr>
                <w:rFonts w:ascii="Calibri" w:hAnsi="Calibri" w:cs="Calibri"/>
              </w:rPr>
              <w:t>α</w:t>
            </w:r>
            <w:r>
              <w:rPr>
                <w:rFonts w:ascii="Tekton" w:hAnsi="Tekton"/>
              </w:rPr>
              <w:t xml:space="preserve"> hydrolyzes </w:t>
            </w:r>
            <w:proofErr w:type="spellStart"/>
            <w:r>
              <w:rPr>
                <w:rFonts w:ascii="Tekton" w:hAnsi="Tekton"/>
              </w:rPr>
              <w:t>GTP</w:t>
            </w:r>
            <w:proofErr w:type="spellEnd"/>
            <w:r>
              <w:rPr>
                <w:rFonts w:ascii="Tekton" w:hAnsi="Tekton"/>
              </w:rPr>
              <w:t xml:space="preserve"> to GDP, thus inactivating adenylyl cyclase and stopping the signal (Figure 1, A).</w:t>
            </w:r>
          </w:p>
          <w:p w14:paraId="2F2628FB" w14:textId="54387FAC" w:rsidR="00FE27F2" w:rsidRDefault="00FE27F2">
            <w:pPr>
              <w:spacing w:line="240" w:lineRule="auto"/>
              <w:jc w:val="center"/>
              <w:rPr>
                <w:rFonts w:ascii="Tekton" w:hAnsi="Tekton"/>
              </w:rPr>
            </w:pPr>
            <w:r>
              <w:rPr>
                <w:rFonts w:ascii="Tekton" w:hAnsi="Tekton"/>
                <w:noProof/>
              </w:rPr>
              <w:drawing>
                <wp:inline distT="0" distB="0" distL="0" distR="0" wp14:anchorId="266F2391" wp14:editId="5E433AED">
                  <wp:extent cx="4632960" cy="4495800"/>
                  <wp:effectExtent l="0" t="0" r="0" b="0"/>
                  <wp:docPr id="82" name="Picture 82" descr="A diagram of a cell cy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diagram of a cell cycle&#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32960" cy="4495800"/>
                          </a:xfrm>
                          <a:prstGeom prst="rect">
                            <a:avLst/>
                          </a:prstGeom>
                          <a:noFill/>
                          <a:ln>
                            <a:noFill/>
                          </a:ln>
                        </pic:spPr>
                      </pic:pic>
                    </a:graphicData>
                  </a:graphic>
                </wp:inline>
              </w:drawing>
            </w:r>
          </w:p>
          <w:p w14:paraId="65FEE3E6" w14:textId="77777777" w:rsidR="00FE27F2" w:rsidRDefault="00FE27F2">
            <w:pPr>
              <w:spacing w:line="240" w:lineRule="auto"/>
              <w:rPr>
                <w:rFonts w:ascii="Tekton" w:hAnsi="Tekton"/>
              </w:rPr>
            </w:pPr>
            <w:r>
              <w:rPr>
                <w:rFonts w:ascii="Tekton" w:hAnsi="Tekton"/>
              </w:rPr>
              <w:t xml:space="preserve">Individuals infected with the bacterium Vibrio cholerae experience severe loss of water from the body (dehydration). This is </w:t>
            </w:r>
            <w:proofErr w:type="gramStart"/>
            <w:r>
              <w:rPr>
                <w:rFonts w:ascii="Tekton" w:hAnsi="Tekton"/>
              </w:rPr>
              <w:t>due to the effects</w:t>
            </w:r>
            <w:proofErr w:type="gramEnd"/>
            <w:r>
              <w:rPr>
                <w:rFonts w:ascii="Tekton" w:hAnsi="Tekton"/>
              </w:rPr>
              <w:t xml:space="preserve"> of the bacterial cholera toxin that enters intestinal cells. Scientists studied the effects of cholera toxin on four samples of isolated intestinal cell membranes containing the G protein-related signal transduction components shown in Figure 1.  </w:t>
            </w:r>
            <w:proofErr w:type="spellStart"/>
            <w:r>
              <w:rPr>
                <w:rFonts w:ascii="Tekton" w:hAnsi="Tekton"/>
              </w:rPr>
              <w:t>GTP</w:t>
            </w:r>
            <w:proofErr w:type="spellEnd"/>
            <w:r>
              <w:rPr>
                <w:rFonts w:ascii="Tekton" w:hAnsi="Tekton"/>
              </w:rPr>
              <w:t xml:space="preserve"> was added to samples II and IV only; cholera toxin was added to samples III and IV only. The scientists then measured the amount of cAMP produced by the adenylyl cyclase in each sample (Table 1).</w:t>
            </w:r>
          </w:p>
          <w:p w14:paraId="7E79C9AA" w14:textId="5C6FA03D" w:rsidR="00FE27F2" w:rsidRDefault="00FE27F2">
            <w:pPr>
              <w:spacing w:line="240" w:lineRule="auto"/>
              <w:jc w:val="center"/>
              <w:rPr>
                <w:rFonts w:ascii="Tekton" w:hAnsi="Tekton"/>
              </w:rPr>
            </w:pPr>
            <w:r>
              <w:rPr>
                <w:rFonts w:ascii="Tekton" w:hAnsi="Tekton"/>
                <w:noProof/>
              </w:rPr>
              <w:lastRenderedPageBreak/>
              <w:drawing>
                <wp:inline distT="0" distB="0" distL="0" distR="0" wp14:anchorId="10B43E68" wp14:editId="71AEDD60">
                  <wp:extent cx="5814060" cy="2331720"/>
                  <wp:effectExtent l="0" t="0" r="0" b="0"/>
                  <wp:docPr id="81" name="Picture 81" descr="A picture containing text, screenshot,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text, screenshot, number, lin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4060" cy="2331720"/>
                          </a:xfrm>
                          <a:prstGeom prst="rect">
                            <a:avLst/>
                          </a:prstGeom>
                          <a:noFill/>
                          <a:ln>
                            <a:noFill/>
                          </a:ln>
                        </pic:spPr>
                      </pic:pic>
                    </a:graphicData>
                  </a:graphic>
                </wp:inline>
              </w:drawing>
            </w:r>
          </w:p>
          <w:p w14:paraId="213A7A2B" w14:textId="77777777" w:rsidR="00FE27F2" w:rsidRDefault="00FE27F2">
            <w:pPr>
              <w:spacing w:line="240" w:lineRule="auto"/>
              <w:jc w:val="center"/>
              <w:rPr>
                <w:rFonts w:ascii="Tekton" w:hAnsi="Tekton"/>
              </w:rPr>
            </w:pPr>
          </w:p>
          <w:p w14:paraId="5B6D7D64" w14:textId="77777777" w:rsidR="00FE27F2" w:rsidRDefault="00FE27F2">
            <w:pPr>
              <w:spacing w:line="240" w:lineRule="auto"/>
              <w:rPr>
                <w:rFonts w:ascii="Tekton" w:hAnsi="Tekton"/>
              </w:rPr>
            </w:pPr>
            <w:r>
              <w:rPr>
                <w:rFonts w:ascii="Tekton" w:hAnsi="Tekton"/>
              </w:rPr>
              <w:t xml:space="preserve">(a) </w:t>
            </w:r>
            <w:r>
              <w:rPr>
                <w:rFonts w:ascii="Tekton" w:hAnsi="Tekton"/>
                <w:b/>
                <w:bCs/>
              </w:rPr>
              <w:t xml:space="preserve">Describe </w:t>
            </w:r>
            <w:r>
              <w:rPr>
                <w:rFonts w:ascii="Tekton" w:hAnsi="Tekton"/>
              </w:rPr>
              <w:t xml:space="preserve">one characteristic of a membrane that requires a channel </w:t>
            </w:r>
            <w:proofErr w:type="gramStart"/>
            <w:r>
              <w:rPr>
                <w:rFonts w:ascii="Tekton" w:hAnsi="Tekton"/>
              </w:rPr>
              <w:t>be</w:t>
            </w:r>
            <w:proofErr w:type="gramEnd"/>
            <w:r>
              <w:rPr>
                <w:rFonts w:ascii="Tekton" w:hAnsi="Tekton"/>
              </w:rPr>
              <w:t xml:space="preserve"> present for chloride ions to passively cross the membrane. </w:t>
            </w:r>
            <w:r>
              <w:rPr>
                <w:rFonts w:ascii="Tekton" w:hAnsi="Tekton"/>
                <w:b/>
                <w:bCs/>
              </w:rPr>
              <w:t>Explain</w:t>
            </w:r>
            <w:r>
              <w:rPr>
                <w:rFonts w:ascii="Tekton" w:hAnsi="Tekton"/>
              </w:rPr>
              <w:t xml:space="preserve"> why the movement of chloride ions out of intestinal cells leads to water loss.</w:t>
            </w:r>
          </w:p>
          <w:p w14:paraId="127040E5" w14:textId="77777777" w:rsidR="00FE27F2" w:rsidRDefault="00FE27F2">
            <w:pPr>
              <w:spacing w:line="240" w:lineRule="auto"/>
              <w:rPr>
                <w:rFonts w:ascii="Tekton" w:hAnsi="Tekton"/>
              </w:rPr>
            </w:pPr>
          </w:p>
          <w:p w14:paraId="77764351" w14:textId="77777777" w:rsidR="00FE27F2" w:rsidRDefault="00FE27F2">
            <w:pPr>
              <w:spacing w:line="240" w:lineRule="auto"/>
              <w:rPr>
                <w:rFonts w:ascii="Tekton" w:hAnsi="Tekton"/>
              </w:rPr>
            </w:pPr>
            <w:r>
              <w:rPr>
                <w:rFonts w:ascii="Tekton" w:hAnsi="Tekton"/>
              </w:rPr>
              <w:t xml:space="preserve">(b) </w:t>
            </w:r>
            <w:r>
              <w:rPr>
                <w:rFonts w:ascii="Tekton" w:hAnsi="Tekton"/>
                <w:b/>
                <w:bCs/>
              </w:rPr>
              <w:t>Identify</w:t>
            </w:r>
            <w:r>
              <w:rPr>
                <w:rFonts w:ascii="Tekton" w:hAnsi="Tekton"/>
              </w:rPr>
              <w:t xml:space="preserve"> an independent variable in the experiment. </w:t>
            </w:r>
            <w:r>
              <w:rPr>
                <w:rFonts w:ascii="Tekton" w:hAnsi="Tekton"/>
                <w:b/>
                <w:bCs/>
              </w:rPr>
              <w:t>Identify</w:t>
            </w:r>
            <w:r>
              <w:rPr>
                <w:rFonts w:ascii="Tekton" w:hAnsi="Tekton"/>
              </w:rPr>
              <w:t xml:space="preserve"> a negative control in the experiment. </w:t>
            </w:r>
            <w:r>
              <w:rPr>
                <w:rFonts w:ascii="Tekton" w:hAnsi="Tekton"/>
                <w:b/>
                <w:bCs/>
              </w:rPr>
              <w:t>Justify</w:t>
            </w:r>
            <w:r>
              <w:rPr>
                <w:rFonts w:ascii="Tekton" w:hAnsi="Tekton"/>
              </w:rPr>
              <w:t xml:space="preserve"> why the scientists included Sample III as a control treatment in the experiment.</w:t>
            </w:r>
          </w:p>
          <w:p w14:paraId="0F016820" w14:textId="77777777" w:rsidR="00FE27F2" w:rsidRDefault="00FE27F2">
            <w:pPr>
              <w:spacing w:line="240" w:lineRule="auto"/>
              <w:rPr>
                <w:rFonts w:ascii="Tekton" w:hAnsi="Tekton"/>
              </w:rPr>
            </w:pPr>
          </w:p>
          <w:p w14:paraId="4404441B" w14:textId="77777777" w:rsidR="00FE27F2" w:rsidRDefault="00FE27F2">
            <w:pPr>
              <w:spacing w:line="240" w:lineRule="auto"/>
              <w:rPr>
                <w:rFonts w:ascii="Tekton" w:hAnsi="Tekton"/>
              </w:rPr>
            </w:pPr>
            <w:r>
              <w:rPr>
                <w:rFonts w:ascii="Tekton" w:hAnsi="Tekton"/>
              </w:rPr>
              <w:t xml:space="preserve">(c) Based on the data, </w:t>
            </w:r>
            <w:r>
              <w:rPr>
                <w:rFonts w:ascii="Tekton" w:hAnsi="Tekton"/>
                <w:b/>
                <w:bCs/>
              </w:rPr>
              <w:t>describe</w:t>
            </w:r>
            <w:r>
              <w:rPr>
                <w:rFonts w:ascii="Tekton" w:hAnsi="Tekton"/>
              </w:rPr>
              <w:t xml:space="preserve"> the effect of cholera toxin on the synthesis of cAMP. </w:t>
            </w:r>
            <w:r>
              <w:rPr>
                <w:rFonts w:ascii="Tekton" w:hAnsi="Tekton"/>
                <w:b/>
                <w:bCs/>
              </w:rPr>
              <w:t>Calculate</w:t>
            </w:r>
            <w:r>
              <w:rPr>
                <w:rFonts w:ascii="Tekton" w:hAnsi="Tekton"/>
              </w:rPr>
              <w:t xml:space="preserve"> the percent change in the rate of cAMP production due to the presence of cholera toxin in sample IV compared with sample II.</w:t>
            </w:r>
          </w:p>
          <w:p w14:paraId="72B5874A" w14:textId="77777777" w:rsidR="00FE27F2" w:rsidRDefault="00FE27F2">
            <w:pPr>
              <w:spacing w:line="240" w:lineRule="auto"/>
              <w:rPr>
                <w:rFonts w:ascii="Tekton" w:hAnsi="Tekton"/>
              </w:rPr>
            </w:pPr>
          </w:p>
          <w:p w14:paraId="391406AA" w14:textId="77777777" w:rsidR="00FE27F2" w:rsidRDefault="00FE27F2">
            <w:pPr>
              <w:spacing w:line="240" w:lineRule="auto"/>
              <w:rPr>
                <w:rFonts w:ascii="Tekton" w:hAnsi="Tekton"/>
              </w:rPr>
            </w:pPr>
            <w:r>
              <w:rPr>
                <w:rFonts w:ascii="Tekton" w:hAnsi="Tekton"/>
              </w:rPr>
              <w:t xml:space="preserve">(d) A drug is designed to bind to cholera toxin before it crosses the intestinal cell membrane. Scientists mix the drug with cholera toxin and then add this mixture and </w:t>
            </w:r>
            <w:proofErr w:type="spellStart"/>
            <w:proofErr w:type="gramStart"/>
            <w:r>
              <w:rPr>
                <w:rFonts w:ascii="Tekton" w:hAnsi="Tekton"/>
              </w:rPr>
              <w:t>GTP</w:t>
            </w:r>
            <w:proofErr w:type="spellEnd"/>
            <w:r>
              <w:rPr>
                <w:rFonts w:ascii="Tekton" w:hAnsi="Tekton"/>
              </w:rPr>
              <w:t xml:space="preserve">  to</w:t>
            </w:r>
            <w:proofErr w:type="gramEnd"/>
            <w:r>
              <w:rPr>
                <w:rFonts w:ascii="Tekton" w:hAnsi="Tekton"/>
              </w:rPr>
              <w:t xml:space="preserve"> a sample of intestinal cell membranes. </w:t>
            </w:r>
            <w:r>
              <w:rPr>
                <w:rFonts w:ascii="Tekton" w:hAnsi="Tekton"/>
                <w:b/>
                <w:bCs/>
              </w:rPr>
              <w:t>Predict</w:t>
            </w:r>
            <w:r>
              <w:rPr>
                <w:rFonts w:ascii="Tekton" w:hAnsi="Tekton"/>
              </w:rPr>
              <w:t xml:space="preserve"> the rate of cAMP production in </w:t>
            </w:r>
            <w:proofErr w:type="spellStart"/>
            <w:proofErr w:type="gramStart"/>
            <w:r>
              <w:rPr>
                <w:rFonts w:ascii="Tekton" w:hAnsi="Tekton"/>
              </w:rPr>
              <w:t>pmol</w:t>
            </w:r>
            <w:proofErr w:type="spellEnd"/>
            <w:r>
              <w:rPr>
                <w:rFonts w:ascii="Tekton" w:hAnsi="Tekton"/>
              </w:rPr>
              <w:t xml:space="preserve">  per</w:t>
            </w:r>
            <w:proofErr w:type="gramEnd"/>
            <w:r>
              <w:rPr>
                <w:rFonts w:ascii="Tekton" w:hAnsi="Tekton"/>
              </w:rPr>
              <w:t xml:space="preserve">  mg  adenylyl cyclase per  min  if the drug binds to all of the toxin. In a separate experiment, scientists engineer a mutant adenylyl cyclase that cannot be activated by </w:t>
            </w:r>
            <w:proofErr w:type="spellStart"/>
            <w:r>
              <w:rPr>
                <w:rFonts w:ascii="Tekton" w:hAnsi="Tekton"/>
              </w:rPr>
              <w:t>Gs</w:t>
            </w:r>
            <w:proofErr w:type="spellEnd"/>
            <w:proofErr w:type="gramStart"/>
            <w:r>
              <w:rPr>
                <w:rFonts w:ascii="Calibri" w:hAnsi="Calibri" w:cs="Calibri"/>
              </w:rPr>
              <w:t>α</w:t>
            </w:r>
            <w:r>
              <w:rPr>
                <w:rFonts w:ascii="Tekton" w:hAnsi="Tekton"/>
              </w:rPr>
              <w:t xml:space="preserve"> .</w:t>
            </w:r>
            <w:proofErr w:type="gramEnd"/>
            <w:r>
              <w:rPr>
                <w:rFonts w:ascii="Tekton" w:hAnsi="Tekton"/>
              </w:rPr>
              <w:t xml:space="preserve"> The scientists claim that cholera toxin will not cause excessive water loss from whole intestinal cells that contain the mutant adenylyl cyclase. </w:t>
            </w:r>
            <w:r>
              <w:rPr>
                <w:rFonts w:ascii="Tekton" w:hAnsi="Tekton"/>
                <w:b/>
                <w:bCs/>
              </w:rPr>
              <w:t>Justify</w:t>
            </w:r>
            <w:r>
              <w:rPr>
                <w:rFonts w:ascii="Tekton" w:hAnsi="Tekton"/>
              </w:rPr>
              <w:t xml:space="preserve"> this claim.</w:t>
            </w:r>
          </w:p>
        </w:tc>
      </w:tr>
    </w:tbl>
    <w:p w14:paraId="7535443E" w14:textId="77777777" w:rsidR="00FE27F2" w:rsidRDefault="00FE27F2" w:rsidP="00FE27F2">
      <w:pPr>
        <w:jc w:val="center"/>
        <w:rPr>
          <w:rFonts w:ascii="Tekton" w:hAnsi="Tekton"/>
          <w:sz w:val="32"/>
          <w:szCs w:val="32"/>
          <w:u w:val="single"/>
        </w:rPr>
      </w:pPr>
    </w:p>
    <w:tbl>
      <w:tblPr>
        <w:tblStyle w:val="TableGrid"/>
        <w:tblW w:w="0" w:type="auto"/>
        <w:tblInd w:w="360" w:type="dxa"/>
        <w:tblLook w:val="04A0" w:firstRow="1" w:lastRow="0" w:firstColumn="1" w:lastColumn="0" w:noHBand="0" w:noVBand="1"/>
      </w:tblPr>
      <w:tblGrid>
        <w:gridCol w:w="10430"/>
      </w:tblGrid>
      <w:tr w:rsidR="00FE27F2" w14:paraId="3B3A07A2" w14:textId="77777777" w:rsidTr="00FE27F2">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106D33" w14:textId="77777777" w:rsidR="00FE27F2" w:rsidRDefault="00FE27F2">
            <w:pPr>
              <w:spacing w:line="240" w:lineRule="auto"/>
              <w:jc w:val="center"/>
              <w:rPr>
                <w:rFonts w:ascii="Tekton" w:hAnsi="Tekton"/>
                <w:sz w:val="28"/>
                <w:szCs w:val="28"/>
              </w:rPr>
            </w:pPr>
            <w:r>
              <w:rPr>
                <w:rFonts w:ascii="Tekton" w:hAnsi="Tekton"/>
                <w:sz w:val="28"/>
                <w:szCs w:val="28"/>
              </w:rPr>
              <w:t>2021 #1</w:t>
            </w:r>
          </w:p>
        </w:tc>
      </w:tr>
      <w:tr w:rsidR="00FE27F2" w14:paraId="6BC6B463" w14:textId="77777777" w:rsidTr="00FE27F2">
        <w:tc>
          <w:tcPr>
            <w:tcW w:w="10430" w:type="dxa"/>
            <w:tcBorders>
              <w:top w:val="single" w:sz="4" w:space="0" w:color="auto"/>
              <w:left w:val="single" w:sz="4" w:space="0" w:color="auto"/>
              <w:bottom w:val="single" w:sz="4" w:space="0" w:color="auto"/>
              <w:right w:val="single" w:sz="4" w:space="0" w:color="auto"/>
            </w:tcBorders>
          </w:tcPr>
          <w:p w14:paraId="3C439DFB" w14:textId="77777777" w:rsidR="00FE27F2" w:rsidRDefault="00FE27F2">
            <w:pPr>
              <w:spacing w:line="240" w:lineRule="auto"/>
              <w:rPr>
                <w:rFonts w:ascii="Tekton" w:hAnsi="Tekton"/>
              </w:rPr>
            </w:pPr>
            <w:r>
              <w:rPr>
                <w:rFonts w:ascii="Tekton" w:hAnsi="Tekton"/>
              </w:rPr>
              <w:t>Polycystic kidney disease (</w:t>
            </w:r>
            <w:proofErr w:type="spellStart"/>
            <w:r>
              <w:rPr>
                <w:rFonts w:ascii="Tekton" w:hAnsi="Tekton"/>
              </w:rPr>
              <w:t>PKD</w:t>
            </w:r>
            <w:proofErr w:type="spellEnd"/>
            <w:r>
              <w:rPr>
                <w:rFonts w:ascii="Tekton" w:hAnsi="Tekton"/>
              </w:rPr>
              <w:t>) is an inherited disease that causes water loss from the body and affects cell division in the kidneys. Because water movement across cell membranes is related to ion movement, scientists investigated the role of Na</w:t>
            </w:r>
            <w:r>
              <w:rPr>
                <w:rFonts w:ascii="Tekton" w:hAnsi="Tekton"/>
                <w:vertAlign w:val="superscript"/>
              </w:rPr>
              <w:t>+</w:t>
            </w:r>
            <w:r>
              <w:rPr>
                <w:rFonts w:ascii="Tekton" w:hAnsi="Tekton"/>
              </w:rPr>
              <w:t>/K</w:t>
            </w:r>
            <w:r>
              <w:rPr>
                <w:rFonts w:ascii="Tekton" w:hAnsi="Tekton"/>
                <w:vertAlign w:val="superscript"/>
              </w:rPr>
              <w:t>+</w:t>
            </w:r>
            <w:r>
              <w:rPr>
                <w:rFonts w:ascii="Tekton" w:hAnsi="Tekton"/>
              </w:rPr>
              <w:t xml:space="preserve"> ATPase (also known as the sodium/potassium pump) in this disease. Ouabain, a steroid hormone, binds to the Na</w:t>
            </w:r>
            <w:r>
              <w:rPr>
                <w:rFonts w:ascii="Tekton" w:hAnsi="Tekton"/>
                <w:vertAlign w:val="superscript"/>
              </w:rPr>
              <w:t>+</w:t>
            </w:r>
            <w:r>
              <w:rPr>
                <w:rFonts w:ascii="Tekton" w:hAnsi="Tekton"/>
              </w:rPr>
              <w:t>/K</w:t>
            </w:r>
            <w:r>
              <w:rPr>
                <w:rFonts w:ascii="Tekton" w:hAnsi="Tekton"/>
                <w:vertAlign w:val="superscript"/>
              </w:rPr>
              <w:t>+</w:t>
            </w:r>
            <w:r>
              <w:rPr>
                <w:rFonts w:ascii="Tekton" w:hAnsi="Tekton"/>
              </w:rPr>
              <w:t xml:space="preserve"> ATPase in plasma membranes. Individuals with </w:t>
            </w:r>
            <w:proofErr w:type="spellStart"/>
            <w:r>
              <w:rPr>
                <w:rFonts w:ascii="Tekton" w:hAnsi="Tekton"/>
              </w:rPr>
              <w:t>PKD</w:t>
            </w:r>
            <w:proofErr w:type="spellEnd"/>
            <w:r>
              <w:rPr>
                <w:rFonts w:ascii="Tekton" w:hAnsi="Tekton"/>
              </w:rPr>
              <w:t xml:space="preserve"> have a genetic mutation that results in an increased binding of ouabain to the Na+/K+ ATPase. The scientists treated normal human kidney (NHK) cells and </w:t>
            </w:r>
            <w:proofErr w:type="spellStart"/>
            <w:r>
              <w:rPr>
                <w:rFonts w:ascii="Tekton" w:hAnsi="Tekton"/>
              </w:rPr>
              <w:t>PKD</w:t>
            </w:r>
            <w:proofErr w:type="spellEnd"/>
            <w:r>
              <w:rPr>
                <w:rFonts w:ascii="Tekton" w:hAnsi="Tekton"/>
              </w:rPr>
              <w:t xml:space="preserve"> cells with increasing concentrations of ouabain and measured the number of cells (Figure 1) and the activity of the Na</w:t>
            </w:r>
            <w:r>
              <w:rPr>
                <w:rFonts w:ascii="Tekton" w:hAnsi="Tekton"/>
                <w:vertAlign w:val="superscript"/>
              </w:rPr>
              <w:t>+</w:t>
            </w:r>
            <w:r>
              <w:rPr>
                <w:rFonts w:ascii="Tekton" w:hAnsi="Tekton"/>
              </w:rPr>
              <w:t>/K</w:t>
            </w:r>
            <w:r>
              <w:rPr>
                <w:rFonts w:ascii="Tekton" w:hAnsi="Tekton"/>
                <w:vertAlign w:val="superscript"/>
              </w:rPr>
              <w:t>+</w:t>
            </w:r>
            <w:r>
              <w:rPr>
                <w:rFonts w:ascii="Tekton" w:hAnsi="Tekton"/>
              </w:rPr>
              <w:t xml:space="preserve"> ATPase (Figure 2) after </w:t>
            </w:r>
            <w:proofErr w:type="gramStart"/>
            <w:r>
              <w:rPr>
                <w:rFonts w:ascii="Tekton" w:hAnsi="Tekton"/>
              </w:rPr>
              <w:t>a period of time</w:t>
            </w:r>
            <w:proofErr w:type="gramEnd"/>
            <w:r>
              <w:rPr>
                <w:rFonts w:ascii="Tekton" w:hAnsi="Tekton"/>
              </w:rPr>
              <w:t xml:space="preserve">. The scientists hypothesized that a signal transduction pathway that includes the protein kinases MEK and </w:t>
            </w:r>
            <w:proofErr w:type="spellStart"/>
            <w:r>
              <w:rPr>
                <w:rFonts w:ascii="Tekton" w:hAnsi="Tekton"/>
              </w:rPr>
              <w:t>ERK</w:t>
            </w:r>
            <w:proofErr w:type="spellEnd"/>
            <w:r>
              <w:rPr>
                <w:rFonts w:ascii="Tekton" w:hAnsi="Tekton"/>
              </w:rPr>
              <w:t xml:space="preserve"> (Figure 3) may play a role in </w:t>
            </w:r>
            <w:proofErr w:type="spellStart"/>
            <w:r>
              <w:rPr>
                <w:rFonts w:ascii="Tekton" w:hAnsi="Tekton"/>
              </w:rPr>
              <w:t>PKD</w:t>
            </w:r>
            <w:proofErr w:type="spellEnd"/>
            <w:r>
              <w:rPr>
                <w:rFonts w:ascii="Tekton" w:hAnsi="Tekton"/>
              </w:rPr>
              <w:t xml:space="preserve"> symptoms.</w:t>
            </w:r>
          </w:p>
          <w:p w14:paraId="09106EA5" w14:textId="77777777" w:rsidR="00FE27F2" w:rsidRDefault="00FE27F2">
            <w:pPr>
              <w:spacing w:line="240" w:lineRule="auto"/>
              <w:rPr>
                <w:rFonts w:ascii="Tekton" w:hAnsi="Tekton"/>
              </w:rPr>
            </w:pPr>
          </w:p>
          <w:p w14:paraId="567155DB" w14:textId="6CAE7C9F" w:rsidR="00FE27F2" w:rsidRDefault="00FE27F2">
            <w:pPr>
              <w:keepLines/>
              <w:suppressAutoHyphens/>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6DCACF41" wp14:editId="3019E68D">
                  <wp:extent cx="5143500" cy="24003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0" cy="2400300"/>
                          </a:xfrm>
                          <a:prstGeom prst="rect">
                            <a:avLst/>
                          </a:prstGeom>
                          <a:noFill/>
                          <a:ln>
                            <a:noFill/>
                          </a:ln>
                        </pic:spPr>
                      </pic:pic>
                    </a:graphicData>
                  </a:graphic>
                </wp:inline>
              </w:drawing>
            </w:r>
          </w:p>
          <w:p w14:paraId="54F788F3" w14:textId="77777777" w:rsidR="00FE27F2" w:rsidRDefault="00FE27F2">
            <w:pPr>
              <w:spacing w:line="240" w:lineRule="auto"/>
              <w:rPr>
                <w:rFonts w:ascii="Tekton" w:hAnsi="Tekton"/>
              </w:rPr>
            </w:pPr>
          </w:p>
          <w:p w14:paraId="374DBCAD" w14:textId="082E8F52" w:rsidR="00FE27F2" w:rsidRDefault="00FE27F2">
            <w:pPr>
              <w:keepLines/>
              <w:suppressAutoHyphens/>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187DE8A7" wp14:editId="3F35A603">
                  <wp:extent cx="3764280" cy="2506980"/>
                  <wp:effectExtent l="0" t="0" r="762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4280" cy="2506980"/>
                          </a:xfrm>
                          <a:prstGeom prst="rect">
                            <a:avLst/>
                          </a:prstGeom>
                          <a:noFill/>
                          <a:ln>
                            <a:noFill/>
                          </a:ln>
                        </pic:spPr>
                      </pic:pic>
                    </a:graphicData>
                  </a:graphic>
                </wp:inline>
              </w:drawing>
            </w:r>
          </w:p>
          <w:p w14:paraId="3C4C0FFD" w14:textId="77777777" w:rsidR="00FE27F2" w:rsidRDefault="00FE27F2">
            <w:pPr>
              <w:spacing w:line="240" w:lineRule="auto"/>
              <w:rPr>
                <w:rFonts w:ascii="Tekton" w:hAnsi="Tekton"/>
              </w:rPr>
            </w:pPr>
          </w:p>
          <w:p w14:paraId="4D0E4044" w14:textId="77777777" w:rsidR="00FE27F2" w:rsidRDefault="00FE27F2">
            <w:pPr>
              <w:spacing w:line="240" w:lineRule="auto"/>
              <w:rPr>
                <w:rFonts w:ascii="Tekton" w:hAnsi="Tekton"/>
              </w:rPr>
            </w:pPr>
            <w:r>
              <w:rPr>
                <w:rFonts w:ascii="Tekton" w:hAnsi="Tekton"/>
              </w:rPr>
              <w:t xml:space="preserve">(a) </w:t>
            </w:r>
            <w:r>
              <w:rPr>
                <w:rFonts w:ascii="Tekton" w:hAnsi="Tekton"/>
                <w:b/>
                <w:bCs/>
              </w:rPr>
              <w:t>Describe</w:t>
            </w:r>
            <w:r>
              <w:rPr>
                <w:rFonts w:ascii="Tekton" w:hAnsi="Tekton"/>
              </w:rPr>
              <w:t xml:space="preserve"> the characteristics of the plasma membrane that prevent simple diffusion of Na</w:t>
            </w:r>
            <w:r>
              <w:rPr>
                <w:rFonts w:ascii="Tekton" w:hAnsi="Tekton"/>
                <w:vertAlign w:val="superscript"/>
              </w:rPr>
              <w:t>+</w:t>
            </w:r>
            <w:r>
              <w:rPr>
                <w:rFonts w:ascii="Tekton" w:hAnsi="Tekton"/>
              </w:rPr>
              <w:t xml:space="preserve"> and K</w:t>
            </w:r>
            <w:r>
              <w:rPr>
                <w:rFonts w:ascii="Tekton" w:hAnsi="Tekton"/>
                <w:vertAlign w:val="superscript"/>
              </w:rPr>
              <w:t>+</w:t>
            </w:r>
            <w:r>
              <w:rPr>
                <w:rFonts w:ascii="Tekton" w:hAnsi="Tekton"/>
              </w:rPr>
              <w:t xml:space="preserve"> across the membrane. </w:t>
            </w:r>
            <w:r>
              <w:rPr>
                <w:rFonts w:ascii="Tekton" w:hAnsi="Tekton"/>
                <w:b/>
                <w:bCs/>
              </w:rPr>
              <w:t>Explain</w:t>
            </w:r>
            <w:r>
              <w:rPr>
                <w:rFonts w:ascii="Tekton" w:hAnsi="Tekton"/>
              </w:rPr>
              <w:t xml:space="preserve"> why ATP is required for the activity of the Na</w:t>
            </w:r>
            <w:r>
              <w:rPr>
                <w:rFonts w:ascii="Tekton" w:hAnsi="Tekton"/>
                <w:vertAlign w:val="superscript"/>
              </w:rPr>
              <w:t>+</w:t>
            </w:r>
            <w:r>
              <w:rPr>
                <w:rFonts w:ascii="Tekton" w:hAnsi="Tekton"/>
              </w:rPr>
              <w:t>/K</w:t>
            </w:r>
            <w:r>
              <w:rPr>
                <w:rFonts w:ascii="Tekton" w:hAnsi="Tekton"/>
                <w:vertAlign w:val="superscript"/>
              </w:rPr>
              <w:t>+</w:t>
            </w:r>
            <w:r>
              <w:rPr>
                <w:rFonts w:ascii="Tekton" w:hAnsi="Tekton"/>
              </w:rPr>
              <w:t xml:space="preserve"> ATPase.</w:t>
            </w:r>
          </w:p>
          <w:p w14:paraId="36C44500" w14:textId="77777777" w:rsidR="00FE27F2" w:rsidRDefault="00FE27F2">
            <w:pPr>
              <w:spacing w:line="240" w:lineRule="auto"/>
              <w:rPr>
                <w:rFonts w:ascii="Tekton" w:hAnsi="Tekton"/>
              </w:rPr>
            </w:pPr>
          </w:p>
          <w:p w14:paraId="2297D1BD" w14:textId="77777777" w:rsidR="00FE27F2" w:rsidRDefault="00FE27F2">
            <w:pPr>
              <w:spacing w:line="240" w:lineRule="auto"/>
              <w:rPr>
                <w:rFonts w:ascii="Tekton" w:hAnsi="Tekton"/>
              </w:rPr>
            </w:pPr>
            <w:r>
              <w:rPr>
                <w:rFonts w:ascii="Tekton" w:hAnsi="Tekton"/>
              </w:rPr>
              <w:t xml:space="preserve">(b) </w:t>
            </w:r>
            <w:r>
              <w:rPr>
                <w:rFonts w:ascii="Tekton" w:hAnsi="Tekton"/>
                <w:b/>
                <w:bCs/>
              </w:rPr>
              <w:t>Identify</w:t>
            </w:r>
            <w:r>
              <w:rPr>
                <w:rFonts w:ascii="Tekton" w:hAnsi="Tekton"/>
              </w:rPr>
              <w:t xml:space="preserve"> a dependent variable in the experiment represented in Figure 1. </w:t>
            </w:r>
            <w:r>
              <w:rPr>
                <w:rFonts w:ascii="Tekton" w:hAnsi="Tekton"/>
                <w:b/>
                <w:bCs/>
              </w:rPr>
              <w:t>Justify</w:t>
            </w:r>
            <w:r>
              <w:rPr>
                <w:rFonts w:ascii="Tekton" w:hAnsi="Tekton"/>
              </w:rPr>
              <w:t xml:space="preserve"> the use of normal human kidney (NHK) cells as a control in the experiments. </w:t>
            </w:r>
            <w:r>
              <w:rPr>
                <w:rFonts w:ascii="Tekton" w:hAnsi="Tekton"/>
                <w:b/>
                <w:bCs/>
              </w:rPr>
              <w:t xml:space="preserve">Justify </w:t>
            </w:r>
            <w:r>
              <w:rPr>
                <w:rFonts w:ascii="Tekton" w:hAnsi="Tekton"/>
              </w:rPr>
              <w:t>the use of a range of ouabain concentrations in the experiment represented in Figure 1.</w:t>
            </w:r>
          </w:p>
          <w:p w14:paraId="3556171A" w14:textId="77777777" w:rsidR="00FE27F2" w:rsidRDefault="00FE27F2">
            <w:pPr>
              <w:spacing w:line="240" w:lineRule="auto"/>
              <w:rPr>
                <w:rFonts w:ascii="Tekton" w:hAnsi="Tekton"/>
              </w:rPr>
            </w:pPr>
          </w:p>
          <w:p w14:paraId="42C1194F" w14:textId="77777777" w:rsidR="00FE27F2" w:rsidRDefault="00FE27F2">
            <w:pPr>
              <w:spacing w:line="240" w:lineRule="auto"/>
              <w:rPr>
                <w:rFonts w:ascii="Tekton" w:hAnsi="Tekton"/>
              </w:rPr>
            </w:pPr>
            <w:r>
              <w:rPr>
                <w:rFonts w:ascii="Tekton" w:hAnsi="Tekton"/>
              </w:rPr>
              <w:t xml:space="preserve">(c) Based on the data shown in Figure 2, </w:t>
            </w:r>
            <w:r>
              <w:rPr>
                <w:rFonts w:ascii="Tekton" w:hAnsi="Tekton"/>
                <w:b/>
                <w:bCs/>
              </w:rPr>
              <w:t>describe</w:t>
            </w:r>
            <w:r>
              <w:rPr>
                <w:rFonts w:ascii="Tekton" w:hAnsi="Tekton"/>
              </w:rPr>
              <w:t xml:space="preserve"> the relationship between the concentration of ouabain and the Na</w:t>
            </w:r>
            <w:r>
              <w:rPr>
                <w:rFonts w:ascii="Tekton" w:hAnsi="Tekton"/>
                <w:vertAlign w:val="superscript"/>
              </w:rPr>
              <w:t>+</w:t>
            </w:r>
            <w:r>
              <w:rPr>
                <w:rFonts w:ascii="Tekton" w:hAnsi="Tekton"/>
              </w:rPr>
              <w:t>/K</w:t>
            </w:r>
            <w:r>
              <w:rPr>
                <w:rFonts w:ascii="Tekton" w:hAnsi="Tekton"/>
                <w:vertAlign w:val="superscript"/>
              </w:rPr>
              <w:t>+</w:t>
            </w:r>
            <w:r>
              <w:rPr>
                <w:rFonts w:ascii="Tekton" w:hAnsi="Tekton"/>
              </w:rPr>
              <w:t xml:space="preserve"> ATPase activity both in normal human kidney (NHK) cells AND in </w:t>
            </w:r>
            <w:proofErr w:type="spellStart"/>
            <w:r>
              <w:rPr>
                <w:rFonts w:ascii="Tekton" w:hAnsi="Tekton"/>
              </w:rPr>
              <w:t>PKD</w:t>
            </w:r>
            <w:proofErr w:type="spellEnd"/>
            <w:r>
              <w:rPr>
                <w:rFonts w:ascii="Tekton" w:hAnsi="Tekton"/>
              </w:rPr>
              <w:t xml:space="preserve"> cells. The scientists determined that Na</w:t>
            </w:r>
            <w:r>
              <w:rPr>
                <w:rFonts w:ascii="Tekton" w:hAnsi="Tekton"/>
                <w:vertAlign w:val="superscript"/>
              </w:rPr>
              <w:t>+</w:t>
            </w:r>
            <w:r>
              <w:rPr>
                <w:rFonts w:ascii="Tekton" w:hAnsi="Tekton"/>
              </w:rPr>
              <w:t>/K</w:t>
            </w:r>
            <w:r>
              <w:rPr>
                <w:rFonts w:ascii="Tekton" w:hAnsi="Tekton"/>
                <w:vertAlign w:val="superscript"/>
              </w:rPr>
              <w:t>+</w:t>
            </w:r>
            <w:r>
              <w:rPr>
                <w:rFonts w:ascii="Tekton" w:hAnsi="Tekton"/>
              </w:rPr>
              <w:t xml:space="preserve"> ATPase activity in </w:t>
            </w:r>
            <w:proofErr w:type="spellStart"/>
            <w:r>
              <w:rPr>
                <w:rFonts w:ascii="Tekton" w:hAnsi="Tekton"/>
              </w:rPr>
              <w:t>PKD</w:t>
            </w:r>
            <w:proofErr w:type="spellEnd"/>
            <w:r>
              <w:rPr>
                <w:rFonts w:ascii="Tekton" w:hAnsi="Tekton"/>
              </w:rPr>
              <w:t xml:space="preserve"> cells treated with 1 </w:t>
            </w:r>
            <w:proofErr w:type="spellStart"/>
            <w:r>
              <w:rPr>
                <w:rFonts w:ascii="Tekton" w:hAnsi="Tekton"/>
              </w:rPr>
              <w:t>pM</w:t>
            </w:r>
            <w:proofErr w:type="spellEnd"/>
            <w:r>
              <w:rPr>
                <w:rFonts w:ascii="Tekton" w:hAnsi="Tekton"/>
              </w:rPr>
              <w:t xml:space="preserve"> ouabain is 150 units of ATP hydrolyzed/sec. </w:t>
            </w:r>
            <w:r>
              <w:rPr>
                <w:rFonts w:ascii="Tekton" w:hAnsi="Tekton"/>
                <w:b/>
                <w:bCs/>
              </w:rPr>
              <w:t>Calculate</w:t>
            </w:r>
            <w:r>
              <w:rPr>
                <w:rFonts w:ascii="Tekton" w:hAnsi="Tekton"/>
              </w:rPr>
              <w:t xml:space="preserve"> the expected Na</w:t>
            </w:r>
            <w:r>
              <w:rPr>
                <w:rFonts w:ascii="Tekton" w:hAnsi="Tekton"/>
                <w:vertAlign w:val="superscript"/>
              </w:rPr>
              <w:t>+</w:t>
            </w:r>
            <w:r>
              <w:rPr>
                <w:rFonts w:ascii="Tekton" w:hAnsi="Tekton"/>
              </w:rPr>
              <w:t>/K</w:t>
            </w:r>
            <w:r>
              <w:rPr>
                <w:rFonts w:ascii="Tekton" w:hAnsi="Tekton"/>
                <w:vertAlign w:val="superscript"/>
              </w:rPr>
              <w:t xml:space="preserve">+ </w:t>
            </w:r>
            <w:r>
              <w:rPr>
                <w:rFonts w:ascii="Tekton" w:hAnsi="Tekton"/>
              </w:rPr>
              <w:t xml:space="preserve">ATPase activity (units/sec) in </w:t>
            </w:r>
            <w:proofErr w:type="spellStart"/>
            <w:r>
              <w:rPr>
                <w:rFonts w:ascii="Tekton" w:hAnsi="Tekton"/>
              </w:rPr>
              <w:t>PKD</w:t>
            </w:r>
            <w:proofErr w:type="spellEnd"/>
            <w:r>
              <w:rPr>
                <w:rFonts w:ascii="Tekton" w:hAnsi="Tekton"/>
              </w:rPr>
              <w:t xml:space="preserve"> cells treated with 10</w:t>
            </w:r>
            <w:r>
              <w:rPr>
                <w:rFonts w:ascii="Tekton" w:hAnsi="Tekton"/>
                <w:vertAlign w:val="superscript"/>
              </w:rPr>
              <w:t>6</w:t>
            </w:r>
            <w:r>
              <w:rPr>
                <w:rFonts w:ascii="Tekton" w:hAnsi="Tekton"/>
              </w:rPr>
              <w:t xml:space="preserve"> </w:t>
            </w:r>
            <w:proofErr w:type="spellStart"/>
            <w:r>
              <w:rPr>
                <w:rFonts w:ascii="Tekton" w:hAnsi="Tekton"/>
              </w:rPr>
              <w:t>pM</w:t>
            </w:r>
            <w:proofErr w:type="spellEnd"/>
            <w:r>
              <w:rPr>
                <w:rFonts w:ascii="Tekton" w:hAnsi="Tekton"/>
              </w:rPr>
              <w:t xml:space="preserve"> ouabain.</w:t>
            </w:r>
          </w:p>
          <w:p w14:paraId="04F4D5E0" w14:textId="77777777" w:rsidR="00FE27F2" w:rsidRDefault="00FE27F2">
            <w:pPr>
              <w:spacing w:line="240" w:lineRule="auto"/>
              <w:rPr>
                <w:rFonts w:ascii="Tekton" w:hAnsi="Tekton"/>
              </w:rPr>
            </w:pPr>
          </w:p>
          <w:p w14:paraId="3FBDB49D" w14:textId="77777777" w:rsidR="00FE27F2" w:rsidRDefault="00FE27F2">
            <w:pPr>
              <w:spacing w:line="240" w:lineRule="auto"/>
              <w:rPr>
                <w:rFonts w:ascii="Tekton" w:hAnsi="Tekton"/>
              </w:rPr>
            </w:pPr>
            <w:r>
              <w:rPr>
                <w:rFonts w:ascii="Tekton" w:hAnsi="Tekton"/>
              </w:rPr>
              <w:t>(d) In a third experiment, the scientists added an inhibitor of phosphorylated MEK (</w:t>
            </w:r>
            <w:proofErr w:type="spellStart"/>
            <w:r>
              <w:rPr>
                <w:rFonts w:ascii="Tekton" w:hAnsi="Tekton"/>
              </w:rPr>
              <w:t>pMEK</w:t>
            </w:r>
            <w:proofErr w:type="spellEnd"/>
            <w:r>
              <w:rPr>
                <w:rFonts w:ascii="Tekton" w:hAnsi="Tekton"/>
              </w:rPr>
              <w:t xml:space="preserve">) to the </w:t>
            </w:r>
            <w:proofErr w:type="spellStart"/>
            <w:r>
              <w:rPr>
                <w:rFonts w:ascii="Tekton" w:hAnsi="Tekton"/>
              </w:rPr>
              <w:t>PKD</w:t>
            </w:r>
            <w:proofErr w:type="spellEnd"/>
            <w:r>
              <w:rPr>
                <w:rFonts w:ascii="Tekton" w:hAnsi="Tekton"/>
              </w:rPr>
              <w:t xml:space="preserve"> cells exposed to 10</w:t>
            </w:r>
            <w:r>
              <w:rPr>
                <w:rFonts w:ascii="Tekton" w:hAnsi="Tekton"/>
                <w:vertAlign w:val="superscript"/>
              </w:rPr>
              <w:t>4</w:t>
            </w:r>
            <w:r>
              <w:rPr>
                <w:rFonts w:ascii="Tekton" w:hAnsi="Tekton"/>
              </w:rPr>
              <w:t xml:space="preserve"> </w:t>
            </w:r>
            <w:proofErr w:type="spellStart"/>
            <w:r>
              <w:rPr>
                <w:rFonts w:ascii="Tekton" w:hAnsi="Tekton"/>
              </w:rPr>
              <w:t>pM</w:t>
            </w:r>
            <w:proofErr w:type="spellEnd"/>
            <w:r>
              <w:rPr>
                <w:rFonts w:ascii="Tekton" w:hAnsi="Tekton"/>
              </w:rPr>
              <w:t xml:space="preserve"> ouabain. Based on Figure 3, </w:t>
            </w:r>
            <w:r>
              <w:rPr>
                <w:rFonts w:ascii="Tekton" w:hAnsi="Tekton"/>
                <w:b/>
                <w:bCs/>
              </w:rPr>
              <w:t>predict</w:t>
            </w:r>
            <w:r>
              <w:rPr>
                <w:rFonts w:ascii="Tekton" w:hAnsi="Tekton"/>
              </w:rPr>
              <w:t xml:space="preserve"> the change in the relative ratio of </w:t>
            </w:r>
            <w:proofErr w:type="spellStart"/>
            <w:r>
              <w:rPr>
                <w:rFonts w:ascii="Tekton" w:hAnsi="Tekton"/>
              </w:rPr>
              <w:t>ERK</w:t>
            </w:r>
            <w:proofErr w:type="spellEnd"/>
            <w:r>
              <w:rPr>
                <w:rFonts w:ascii="Tekton" w:hAnsi="Tekton"/>
              </w:rPr>
              <w:t xml:space="preserve"> and </w:t>
            </w:r>
            <w:proofErr w:type="spellStart"/>
            <w:r>
              <w:rPr>
                <w:rFonts w:ascii="Tekton" w:hAnsi="Tekton"/>
              </w:rPr>
              <w:t>pERK</w:t>
            </w:r>
            <w:proofErr w:type="spellEnd"/>
            <w:r>
              <w:rPr>
                <w:rFonts w:ascii="Tekton" w:hAnsi="Tekton"/>
              </w:rPr>
              <w:t xml:space="preserve"> in ouabain-treated </w:t>
            </w:r>
            <w:proofErr w:type="spellStart"/>
            <w:r>
              <w:rPr>
                <w:rFonts w:ascii="Tekton" w:hAnsi="Tekton"/>
              </w:rPr>
              <w:t>PKD</w:t>
            </w:r>
            <w:proofErr w:type="spellEnd"/>
            <w:r>
              <w:rPr>
                <w:rFonts w:ascii="Tekton" w:hAnsi="Tekton"/>
              </w:rPr>
              <w:t xml:space="preserve"> cells with the inhibitor compared with ouabain-treated </w:t>
            </w:r>
            <w:proofErr w:type="spellStart"/>
            <w:r>
              <w:rPr>
                <w:rFonts w:ascii="Tekton" w:hAnsi="Tekton"/>
              </w:rPr>
              <w:t>PKD</w:t>
            </w:r>
            <w:proofErr w:type="spellEnd"/>
            <w:r>
              <w:rPr>
                <w:rFonts w:ascii="Tekton" w:hAnsi="Tekton"/>
              </w:rPr>
              <w:t xml:space="preserve"> cells without the inhibitor. Provide reasoning to </w:t>
            </w:r>
            <w:r>
              <w:rPr>
                <w:rFonts w:ascii="Tekton" w:hAnsi="Tekton"/>
                <w:b/>
                <w:bCs/>
              </w:rPr>
              <w:t>justify</w:t>
            </w:r>
            <w:r>
              <w:rPr>
                <w:rFonts w:ascii="Tekton" w:hAnsi="Tekton"/>
              </w:rPr>
              <w:t xml:space="preserve"> your prediction. Using the data in Figure 1 AND the signal transduction pathway represented in Figure 3, </w:t>
            </w:r>
            <w:r>
              <w:rPr>
                <w:rFonts w:ascii="Tekton" w:hAnsi="Tekton"/>
                <w:b/>
                <w:bCs/>
              </w:rPr>
              <w:t>explain</w:t>
            </w:r>
            <w:r>
              <w:rPr>
                <w:rFonts w:ascii="Tekton" w:hAnsi="Tekton"/>
              </w:rPr>
              <w:t xml:space="preserve"> how the concentration of cyclin proteins may increase in </w:t>
            </w:r>
            <w:proofErr w:type="spellStart"/>
            <w:r>
              <w:rPr>
                <w:rFonts w:ascii="Tekton" w:hAnsi="Tekton"/>
              </w:rPr>
              <w:t>PKD</w:t>
            </w:r>
            <w:proofErr w:type="spellEnd"/>
            <w:r>
              <w:rPr>
                <w:rFonts w:ascii="Tekton" w:hAnsi="Tekton"/>
              </w:rPr>
              <w:t xml:space="preserve"> cells treated with 10</w:t>
            </w:r>
            <w:r>
              <w:rPr>
                <w:rFonts w:ascii="Tekton" w:hAnsi="Tekton"/>
                <w:vertAlign w:val="superscript"/>
              </w:rPr>
              <w:t>4</w:t>
            </w:r>
            <w:r>
              <w:rPr>
                <w:rFonts w:ascii="Tekton" w:hAnsi="Tekton"/>
              </w:rPr>
              <w:t xml:space="preserve"> </w:t>
            </w:r>
            <w:proofErr w:type="spellStart"/>
            <w:r>
              <w:rPr>
                <w:rFonts w:ascii="Tekton" w:hAnsi="Tekton"/>
              </w:rPr>
              <w:t>pM</w:t>
            </w:r>
            <w:proofErr w:type="spellEnd"/>
            <w:r>
              <w:rPr>
                <w:rFonts w:ascii="Tekton" w:hAnsi="Tekton"/>
              </w:rPr>
              <w:t xml:space="preserve"> ouabain.</w:t>
            </w:r>
          </w:p>
        </w:tc>
      </w:tr>
    </w:tbl>
    <w:p w14:paraId="41033380" w14:textId="77777777" w:rsidR="00FE27F2" w:rsidRDefault="00FE27F2" w:rsidP="00FE27F2">
      <w:pPr>
        <w:jc w:val="center"/>
        <w:rPr>
          <w:rFonts w:ascii="Tekton" w:hAnsi="Tekton"/>
          <w:sz w:val="32"/>
          <w:szCs w:val="32"/>
          <w:u w:val="single"/>
        </w:rPr>
      </w:pPr>
    </w:p>
    <w:p w14:paraId="56021157" w14:textId="77777777" w:rsidR="00FE27F2" w:rsidRDefault="00FE27F2" w:rsidP="00FE27F2">
      <w:pPr>
        <w:jc w:val="center"/>
        <w:rPr>
          <w:rFonts w:ascii="Tekton" w:hAnsi="Tekton"/>
          <w:sz w:val="32"/>
          <w:szCs w:val="32"/>
          <w:u w:val="single"/>
        </w:rPr>
      </w:pPr>
    </w:p>
    <w:p w14:paraId="09638B94" w14:textId="77777777" w:rsidR="00FE27F2" w:rsidRDefault="00FE27F2" w:rsidP="00FE27F2">
      <w:pPr>
        <w:jc w:val="center"/>
        <w:rPr>
          <w:rFonts w:ascii="Tekton" w:hAnsi="Tekton"/>
          <w:sz w:val="32"/>
          <w:szCs w:val="32"/>
          <w:u w:val="single"/>
        </w:rPr>
      </w:pPr>
    </w:p>
    <w:tbl>
      <w:tblPr>
        <w:tblStyle w:val="TableGrid"/>
        <w:tblW w:w="0" w:type="auto"/>
        <w:tblInd w:w="360" w:type="dxa"/>
        <w:tblLook w:val="04A0" w:firstRow="1" w:lastRow="0" w:firstColumn="1" w:lastColumn="0" w:noHBand="0" w:noVBand="1"/>
      </w:tblPr>
      <w:tblGrid>
        <w:gridCol w:w="10430"/>
      </w:tblGrid>
      <w:tr w:rsidR="00FE27F2" w14:paraId="29EEE71C" w14:textId="77777777" w:rsidTr="00FE27F2">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DB80F4" w14:textId="77777777" w:rsidR="00FE27F2" w:rsidRDefault="00FE27F2">
            <w:pPr>
              <w:spacing w:line="240" w:lineRule="auto"/>
              <w:jc w:val="center"/>
              <w:rPr>
                <w:rFonts w:ascii="Tekton" w:hAnsi="Tekton"/>
                <w:sz w:val="28"/>
                <w:szCs w:val="28"/>
              </w:rPr>
            </w:pPr>
            <w:r>
              <w:rPr>
                <w:rFonts w:ascii="Tekton" w:hAnsi="Tekton"/>
                <w:sz w:val="28"/>
                <w:szCs w:val="28"/>
              </w:rPr>
              <w:lastRenderedPageBreak/>
              <w:t>2019 #4</w:t>
            </w:r>
          </w:p>
        </w:tc>
      </w:tr>
      <w:tr w:rsidR="00FE27F2" w14:paraId="07E5E958" w14:textId="77777777" w:rsidTr="00FE27F2">
        <w:tc>
          <w:tcPr>
            <w:tcW w:w="10430" w:type="dxa"/>
            <w:tcBorders>
              <w:top w:val="single" w:sz="4" w:space="0" w:color="auto"/>
              <w:left w:val="single" w:sz="4" w:space="0" w:color="auto"/>
              <w:bottom w:val="single" w:sz="4" w:space="0" w:color="auto"/>
              <w:right w:val="single" w:sz="4" w:space="0" w:color="auto"/>
            </w:tcBorders>
          </w:tcPr>
          <w:p w14:paraId="4D24E82D" w14:textId="77777777" w:rsidR="00FE27F2" w:rsidRDefault="00FE27F2">
            <w:pPr>
              <w:spacing w:line="240" w:lineRule="auto"/>
              <w:jc w:val="center"/>
              <w:rPr>
                <w:rFonts w:ascii="Tekton" w:hAnsi="Tekton"/>
              </w:rPr>
            </w:pPr>
          </w:p>
          <w:p w14:paraId="1BEBD95F" w14:textId="7C6D5633" w:rsidR="00FE27F2" w:rsidRDefault="00FE27F2">
            <w:pPr>
              <w:spacing w:line="240" w:lineRule="auto"/>
              <w:jc w:val="center"/>
              <w:rPr>
                <w:rFonts w:ascii="Tekton" w:hAnsi="Tekton"/>
              </w:rPr>
            </w:pPr>
            <w:r>
              <w:rPr>
                <w:rFonts w:ascii="Tekton" w:hAnsi="Tekton"/>
                <w:noProof/>
              </w:rPr>
              <w:drawing>
                <wp:inline distT="0" distB="0" distL="0" distR="0" wp14:anchorId="315301D8" wp14:editId="663AE4ED">
                  <wp:extent cx="5943600" cy="3482340"/>
                  <wp:effectExtent l="0" t="0" r="0" b="3810"/>
                  <wp:docPr id="71" name="Picture 71" descr="A diagram of a neurotransmi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diagram of a neurotransmitter&#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82340"/>
                          </a:xfrm>
                          <a:prstGeom prst="rect">
                            <a:avLst/>
                          </a:prstGeom>
                          <a:noFill/>
                          <a:ln>
                            <a:noFill/>
                          </a:ln>
                        </pic:spPr>
                      </pic:pic>
                    </a:graphicData>
                  </a:graphic>
                </wp:inline>
              </w:drawing>
            </w:r>
          </w:p>
          <w:p w14:paraId="41FECEE1" w14:textId="77777777" w:rsidR="00FE27F2" w:rsidRDefault="00FE27F2">
            <w:pPr>
              <w:spacing w:line="240" w:lineRule="auto"/>
              <w:rPr>
                <w:rFonts w:ascii="Tekton" w:hAnsi="Tekton"/>
              </w:rPr>
            </w:pPr>
          </w:p>
          <w:p w14:paraId="67535E82" w14:textId="77777777" w:rsidR="00FE27F2" w:rsidRDefault="00FE27F2">
            <w:pPr>
              <w:spacing w:line="240" w:lineRule="auto"/>
              <w:rPr>
                <w:rFonts w:ascii="Tekton" w:hAnsi="Tekton"/>
              </w:rPr>
            </w:pPr>
            <w:r>
              <w:rPr>
                <w:rFonts w:ascii="Tekton" w:hAnsi="Tekton"/>
              </w:rPr>
              <w:t xml:space="preserve">Acetylcholine is a neurotransmitter that can activate an action potential in a postsynaptic neuron (Figures 1 and 2). A researcher is investigating the effect of a particular neurotoxin that causes the amount of acetylcholine released from presynaptic neurons to increase. </w:t>
            </w:r>
          </w:p>
          <w:p w14:paraId="045D9A17" w14:textId="77777777" w:rsidR="00FE27F2" w:rsidRDefault="00FE27F2">
            <w:pPr>
              <w:spacing w:line="240" w:lineRule="auto"/>
              <w:rPr>
                <w:rFonts w:ascii="Tekton" w:hAnsi="Tekton"/>
              </w:rPr>
            </w:pPr>
          </w:p>
          <w:p w14:paraId="15ED174F" w14:textId="77777777" w:rsidR="00FE27F2" w:rsidRDefault="00FE27F2">
            <w:pPr>
              <w:spacing w:line="240" w:lineRule="auto"/>
              <w:rPr>
                <w:rFonts w:ascii="Tekton" w:hAnsi="Tekton"/>
              </w:rPr>
            </w:pPr>
            <w:r>
              <w:rPr>
                <w:rFonts w:ascii="Tekton" w:hAnsi="Tekton"/>
              </w:rPr>
              <w:t xml:space="preserve">(a) </w:t>
            </w:r>
            <w:r>
              <w:rPr>
                <w:rFonts w:ascii="Tekton" w:hAnsi="Tekton"/>
                <w:b/>
                <w:bCs/>
              </w:rPr>
              <w:t>Describe</w:t>
            </w:r>
            <w:r>
              <w:rPr>
                <w:rFonts w:ascii="Tekton" w:hAnsi="Tekton"/>
              </w:rPr>
              <w:t xml:space="preserve"> the immediate effect of </w:t>
            </w:r>
            <w:proofErr w:type="gramStart"/>
            <w:r>
              <w:rPr>
                <w:rFonts w:ascii="Tekton" w:hAnsi="Tekton"/>
              </w:rPr>
              <w:t>the neurotoxin</w:t>
            </w:r>
            <w:proofErr w:type="gramEnd"/>
            <w:r>
              <w:rPr>
                <w:rFonts w:ascii="Tekton" w:hAnsi="Tekton"/>
              </w:rPr>
              <w:t xml:space="preserve"> on the number of action potentials in a postsynaptic neuron. </w:t>
            </w:r>
            <w:r>
              <w:rPr>
                <w:rFonts w:ascii="Tekton" w:hAnsi="Tekton"/>
                <w:b/>
                <w:bCs/>
              </w:rPr>
              <w:t>Predict</w:t>
            </w:r>
            <w:r>
              <w:rPr>
                <w:rFonts w:ascii="Tekton" w:hAnsi="Tekton"/>
              </w:rPr>
              <w:t xml:space="preserve"> whether the maximum membrane potential of the postsynaptic neuron will increase, decrease, or stay the same.</w:t>
            </w:r>
          </w:p>
          <w:p w14:paraId="43A3F8F5" w14:textId="77777777" w:rsidR="00FE27F2" w:rsidRDefault="00FE27F2">
            <w:pPr>
              <w:spacing w:line="240" w:lineRule="auto"/>
              <w:rPr>
                <w:rFonts w:ascii="Tekton" w:hAnsi="Tekton"/>
              </w:rPr>
            </w:pPr>
          </w:p>
          <w:p w14:paraId="04929EE2" w14:textId="77777777" w:rsidR="00FE27F2" w:rsidRDefault="00FE27F2">
            <w:pPr>
              <w:spacing w:line="240" w:lineRule="auto"/>
              <w:rPr>
                <w:rFonts w:ascii="Tekton" w:hAnsi="Tekton"/>
              </w:rPr>
            </w:pPr>
            <w:r>
              <w:rPr>
                <w:rFonts w:ascii="Tekton" w:hAnsi="Tekton"/>
              </w:rPr>
              <w:t>(b) The researcher proposes two models, A and B, for using acetylcholinesterase (</w:t>
            </w:r>
            <w:proofErr w:type="spellStart"/>
            <w:r>
              <w:rPr>
                <w:rFonts w:ascii="Tekton" w:hAnsi="Tekton"/>
              </w:rPr>
              <w:t>AChE</w:t>
            </w:r>
            <w:proofErr w:type="spellEnd"/>
            <w:r>
              <w:rPr>
                <w:rFonts w:ascii="Tekton" w:hAnsi="Tekton"/>
              </w:rPr>
              <w:t xml:space="preserve">), an enzyme that degrades acetylcholine, to prevent the effect of the neurotoxin. In model A, </w:t>
            </w:r>
            <w:proofErr w:type="spellStart"/>
            <w:r>
              <w:rPr>
                <w:rFonts w:ascii="Tekton" w:hAnsi="Tekton"/>
              </w:rPr>
              <w:t>AChE</w:t>
            </w:r>
            <w:proofErr w:type="spellEnd"/>
            <w:r>
              <w:rPr>
                <w:rFonts w:ascii="Tekton" w:hAnsi="Tekton"/>
              </w:rPr>
              <w:t xml:space="preserve"> is added to the synapse. In model B, </w:t>
            </w:r>
            <w:proofErr w:type="spellStart"/>
            <w:r>
              <w:rPr>
                <w:rFonts w:ascii="Tekton" w:hAnsi="Tekton"/>
              </w:rPr>
              <w:t>AChE</w:t>
            </w:r>
            <w:proofErr w:type="spellEnd"/>
            <w:r>
              <w:rPr>
                <w:rFonts w:ascii="Tekton" w:hAnsi="Tekton"/>
              </w:rPr>
              <w:t xml:space="preserve"> is added to the cytoplasm of the postsynaptic cell. </w:t>
            </w:r>
            <w:r>
              <w:rPr>
                <w:rFonts w:ascii="Tekton" w:hAnsi="Tekton"/>
                <w:b/>
                <w:bCs/>
              </w:rPr>
              <w:t>Predict</w:t>
            </w:r>
            <w:r>
              <w:rPr>
                <w:rFonts w:ascii="Tekton" w:hAnsi="Tekton"/>
              </w:rPr>
              <w:t xml:space="preserve"> the effectiveness of EACH proposed model. </w:t>
            </w:r>
            <w:r>
              <w:rPr>
                <w:rFonts w:ascii="Tekton" w:hAnsi="Tekton"/>
                <w:b/>
                <w:bCs/>
              </w:rPr>
              <w:t>Provide reasoning</w:t>
            </w:r>
            <w:r>
              <w:rPr>
                <w:rFonts w:ascii="Tekton" w:hAnsi="Tekton"/>
              </w:rPr>
              <w:t xml:space="preserve"> to support your predictions.</w:t>
            </w:r>
          </w:p>
        </w:tc>
      </w:tr>
    </w:tbl>
    <w:p w14:paraId="41502ACF" w14:textId="77777777" w:rsidR="00FE27F2" w:rsidRDefault="00FE27F2" w:rsidP="00FE27F2">
      <w:pPr>
        <w:jc w:val="center"/>
        <w:rPr>
          <w:rFonts w:ascii="Tekton" w:hAnsi="Tekton"/>
        </w:rPr>
      </w:pPr>
    </w:p>
    <w:p w14:paraId="33DC6A2B" w14:textId="77777777" w:rsidR="00FE27F2" w:rsidRDefault="00FE27F2" w:rsidP="00FE27F2">
      <w:pPr>
        <w:jc w:val="center"/>
        <w:rPr>
          <w:rFonts w:ascii="Tekton" w:hAnsi="Tekton"/>
        </w:rPr>
      </w:pPr>
    </w:p>
    <w:p w14:paraId="55382930" w14:textId="77777777" w:rsidR="00FE27F2" w:rsidRDefault="00FE27F2" w:rsidP="00FE27F2">
      <w:pPr>
        <w:jc w:val="center"/>
        <w:rPr>
          <w:rFonts w:ascii="Tekton" w:hAnsi="Tekton"/>
        </w:rPr>
      </w:pPr>
    </w:p>
    <w:p w14:paraId="614A865E" w14:textId="77777777" w:rsidR="00FE27F2" w:rsidRDefault="00FE27F2" w:rsidP="00FE27F2">
      <w:pPr>
        <w:jc w:val="center"/>
        <w:rPr>
          <w:rFonts w:ascii="Tekton" w:hAnsi="Tekton"/>
        </w:rPr>
      </w:pPr>
    </w:p>
    <w:p w14:paraId="5A283391" w14:textId="77777777" w:rsidR="00FE27F2" w:rsidRDefault="00FE27F2" w:rsidP="00FE27F2">
      <w:pPr>
        <w:jc w:val="center"/>
        <w:rPr>
          <w:rFonts w:ascii="Tekton" w:hAnsi="Tekton"/>
        </w:rPr>
      </w:pPr>
    </w:p>
    <w:p w14:paraId="1E74CD65" w14:textId="77777777" w:rsidR="00FE27F2" w:rsidRDefault="00FE27F2" w:rsidP="00FE27F2">
      <w:pPr>
        <w:jc w:val="center"/>
        <w:rPr>
          <w:rFonts w:ascii="Tekton" w:hAnsi="Tekton"/>
        </w:rPr>
      </w:pPr>
    </w:p>
    <w:p w14:paraId="317D0E34" w14:textId="77777777" w:rsidR="00FE27F2" w:rsidRDefault="00FE27F2" w:rsidP="00FE27F2">
      <w:pPr>
        <w:jc w:val="center"/>
        <w:rPr>
          <w:rFonts w:ascii="Tekton" w:hAnsi="Tekton"/>
        </w:rPr>
      </w:pPr>
    </w:p>
    <w:p w14:paraId="20BA954E" w14:textId="77777777" w:rsidR="00FE27F2" w:rsidRDefault="00FE27F2" w:rsidP="00FE27F2">
      <w:pPr>
        <w:jc w:val="center"/>
        <w:rPr>
          <w:rFonts w:ascii="Tekton" w:hAnsi="Tekton"/>
        </w:rPr>
      </w:pPr>
    </w:p>
    <w:p w14:paraId="2EE0D53F" w14:textId="77777777" w:rsidR="00FE27F2" w:rsidRDefault="00FE27F2" w:rsidP="00FE27F2">
      <w:pPr>
        <w:jc w:val="center"/>
        <w:rPr>
          <w:rFonts w:ascii="Tekton" w:hAnsi="Tekton"/>
        </w:rPr>
      </w:pPr>
    </w:p>
    <w:p w14:paraId="741A9D60" w14:textId="77777777" w:rsidR="00FE27F2" w:rsidRDefault="00FE27F2" w:rsidP="00FE27F2">
      <w:pPr>
        <w:jc w:val="center"/>
        <w:rPr>
          <w:rFonts w:ascii="Tekton" w:hAnsi="Tekton"/>
        </w:rPr>
      </w:pPr>
    </w:p>
    <w:p w14:paraId="7383A68B" w14:textId="77777777" w:rsidR="00FE27F2" w:rsidRDefault="00FE27F2" w:rsidP="00FE27F2">
      <w:pPr>
        <w:jc w:val="center"/>
        <w:rPr>
          <w:rFonts w:ascii="Tekton" w:hAnsi="Tekton"/>
        </w:rPr>
      </w:pPr>
    </w:p>
    <w:tbl>
      <w:tblPr>
        <w:tblStyle w:val="TableGrid"/>
        <w:tblW w:w="0" w:type="auto"/>
        <w:tblInd w:w="360" w:type="dxa"/>
        <w:tblLook w:val="04A0" w:firstRow="1" w:lastRow="0" w:firstColumn="1" w:lastColumn="0" w:noHBand="0" w:noVBand="1"/>
      </w:tblPr>
      <w:tblGrid>
        <w:gridCol w:w="10430"/>
      </w:tblGrid>
      <w:tr w:rsidR="00FE27F2" w14:paraId="10E1F4E7" w14:textId="77777777" w:rsidTr="00F640AC">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53E76C" w14:textId="77777777" w:rsidR="00FE27F2" w:rsidRDefault="00FE27F2" w:rsidP="00F640AC">
            <w:pPr>
              <w:spacing w:line="240" w:lineRule="auto"/>
              <w:jc w:val="center"/>
              <w:rPr>
                <w:rFonts w:ascii="Tekton" w:hAnsi="Tekton"/>
                <w:sz w:val="28"/>
                <w:szCs w:val="28"/>
              </w:rPr>
            </w:pPr>
            <w:r>
              <w:rPr>
                <w:rFonts w:ascii="Tekton" w:hAnsi="Tekton"/>
                <w:sz w:val="28"/>
                <w:szCs w:val="28"/>
              </w:rPr>
              <w:lastRenderedPageBreak/>
              <w:t>2018 #2</w:t>
            </w:r>
          </w:p>
        </w:tc>
      </w:tr>
      <w:tr w:rsidR="00FE27F2" w14:paraId="0D58981C" w14:textId="77777777" w:rsidTr="00F640AC">
        <w:tc>
          <w:tcPr>
            <w:tcW w:w="10430" w:type="dxa"/>
            <w:tcBorders>
              <w:top w:val="single" w:sz="4" w:space="0" w:color="auto"/>
              <w:left w:val="single" w:sz="4" w:space="0" w:color="auto"/>
              <w:bottom w:val="single" w:sz="4" w:space="0" w:color="auto"/>
              <w:right w:val="single" w:sz="4" w:space="0" w:color="auto"/>
            </w:tcBorders>
          </w:tcPr>
          <w:p w14:paraId="477CED27" w14:textId="77777777" w:rsidR="00FE27F2" w:rsidRDefault="00FE27F2" w:rsidP="00F640AC">
            <w:pPr>
              <w:spacing w:line="240" w:lineRule="auto"/>
              <w:rPr>
                <w:rFonts w:ascii="Tekton" w:hAnsi="Tekton"/>
              </w:rPr>
            </w:pPr>
            <w:r>
              <w:rPr>
                <w:noProof/>
              </w:rPr>
              <w:drawing>
                <wp:anchor distT="0" distB="0" distL="114300" distR="114300" simplePos="0" relativeHeight="251659264" behindDoc="0" locked="0" layoutInCell="1" allowOverlap="1" wp14:anchorId="1AD01961" wp14:editId="3C6A6259">
                  <wp:simplePos x="0" y="0"/>
                  <wp:positionH relativeFrom="column">
                    <wp:posOffset>3350260</wp:posOffset>
                  </wp:positionH>
                  <wp:positionV relativeFrom="paragraph">
                    <wp:posOffset>166370</wp:posOffset>
                  </wp:positionV>
                  <wp:extent cx="3201035" cy="2242820"/>
                  <wp:effectExtent l="0" t="0" r="0" b="5080"/>
                  <wp:wrapSquare wrapText="bothSides"/>
                  <wp:docPr id="84" name="Picture 84" descr="A picture containing text, diagram, lin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 diagram, line, circ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1035" cy="2242820"/>
                          </a:xfrm>
                          <a:prstGeom prst="rect">
                            <a:avLst/>
                          </a:prstGeom>
                          <a:noFill/>
                        </pic:spPr>
                      </pic:pic>
                    </a:graphicData>
                  </a:graphic>
                  <wp14:sizeRelH relativeFrom="page">
                    <wp14:pctWidth>0</wp14:pctWidth>
                  </wp14:sizeRelH>
                  <wp14:sizeRelV relativeFrom="page">
                    <wp14:pctHeight>0</wp14:pctHeight>
                  </wp14:sizeRelV>
                </wp:anchor>
              </w:drawing>
            </w:r>
            <w:r>
              <w:rPr>
                <w:rFonts w:ascii="Tekton" w:hAnsi="Tekton"/>
              </w:rPr>
              <w:t xml:space="preserve">Some pathogenic bacteria enter cells, replicate, and spread to other cells, causing illness in the host organism. Host cells respond to these infections in </w:t>
            </w:r>
            <w:proofErr w:type="gramStart"/>
            <w:r>
              <w:rPr>
                <w:rFonts w:ascii="Tekton" w:hAnsi="Tekton"/>
              </w:rPr>
              <w:t>a number of</w:t>
            </w:r>
            <w:proofErr w:type="gramEnd"/>
            <w:r>
              <w:rPr>
                <w:rFonts w:ascii="Tekton" w:hAnsi="Tekton"/>
              </w:rPr>
              <w:t xml:space="preserve"> ways, one of which involves activating particular enzymatic pathways (Figure 1). Cells normally produce a steady supply of inactive caspase-1 protein. In response to intracellular pathogens, the inactive caspase-1 is cleaved and forms an active caspase-1 (step 1). Active caspase-1 can cleave two other proteins. When caspase-1 cleaves an inactive interleukin (step 2), the active portion of interleukin is released from the cell. An interleukin is a signaling molecule that can activate the immune response. When caspase-1 cleaves </w:t>
            </w:r>
            <w:proofErr w:type="spellStart"/>
            <w:r>
              <w:rPr>
                <w:rFonts w:ascii="Tekton" w:hAnsi="Tekton"/>
              </w:rPr>
              <w:t>gasdermin</w:t>
            </w:r>
            <w:proofErr w:type="spellEnd"/>
            <w:r>
              <w:rPr>
                <w:rFonts w:ascii="Tekton" w:hAnsi="Tekton"/>
              </w:rPr>
              <w:t xml:space="preserve"> (step 3), the N-terminal portions of several </w:t>
            </w:r>
            <w:proofErr w:type="spellStart"/>
            <w:r>
              <w:rPr>
                <w:rFonts w:ascii="Tekton" w:hAnsi="Tekton"/>
              </w:rPr>
              <w:t>gasdermin</w:t>
            </w:r>
            <w:proofErr w:type="spellEnd"/>
            <w:r>
              <w:rPr>
                <w:rFonts w:ascii="Tekton" w:hAnsi="Tekton"/>
              </w:rPr>
              <w:t xml:space="preserve"> proteins associate in the cell membrane to form large, nonspecific pores.</w:t>
            </w:r>
          </w:p>
          <w:p w14:paraId="1EA2C397" w14:textId="77777777" w:rsidR="00FE27F2" w:rsidRDefault="00FE27F2" w:rsidP="00F640AC">
            <w:pPr>
              <w:spacing w:line="240" w:lineRule="auto"/>
              <w:jc w:val="center"/>
              <w:rPr>
                <w:rFonts w:ascii="Tekton" w:hAnsi="Tekton"/>
              </w:rPr>
            </w:pPr>
          </w:p>
          <w:p w14:paraId="65364A33" w14:textId="77777777" w:rsidR="00FE27F2" w:rsidRDefault="00FE27F2" w:rsidP="00F640AC">
            <w:pPr>
              <w:spacing w:line="240" w:lineRule="auto"/>
              <w:rPr>
                <w:rFonts w:ascii="Tekton" w:hAnsi="Tekton"/>
              </w:rPr>
            </w:pPr>
            <w:r>
              <w:rPr>
                <w:rFonts w:ascii="Tekton" w:hAnsi="Tekton"/>
              </w:rPr>
              <w:t xml:space="preserve">Researchers created the model in Figure 1 using data from cell fractionation studies. In the experiments, various parts of the cell were separated into fractions by mechanical and chemical methods. Specific proteins known to </w:t>
            </w:r>
            <w:proofErr w:type="gramStart"/>
            <w:r>
              <w:rPr>
                <w:rFonts w:ascii="Tekton" w:hAnsi="Tekton"/>
              </w:rPr>
              <w:t>be located in</w:t>
            </w:r>
            <w:proofErr w:type="gramEnd"/>
            <w:r>
              <w:rPr>
                <w:rFonts w:ascii="Tekton" w:hAnsi="Tekton"/>
              </w:rPr>
              <w:t xml:space="preserve"> different parts of the cell were used as markers to determine the location of other proteins. The table below shows the presence of known proteins in specific cellular fractions.</w:t>
            </w:r>
          </w:p>
          <w:p w14:paraId="6EC97844" w14:textId="77777777" w:rsidR="00FE27F2" w:rsidRDefault="00FE27F2" w:rsidP="00F640AC">
            <w:pPr>
              <w:spacing w:line="240" w:lineRule="auto"/>
              <w:jc w:val="center"/>
              <w:rPr>
                <w:rFonts w:ascii="Tekton" w:hAnsi="Tekton"/>
              </w:rPr>
            </w:pPr>
          </w:p>
          <w:p w14:paraId="4217BE91" w14:textId="77777777" w:rsidR="00FE27F2" w:rsidRDefault="00FE27F2" w:rsidP="00F640AC">
            <w:pPr>
              <w:spacing w:line="240" w:lineRule="auto"/>
              <w:jc w:val="center"/>
              <w:rPr>
                <w:rFonts w:ascii="Tekton" w:hAnsi="Tekton"/>
              </w:rPr>
            </w:pPr>
            <w:r>
              <w:rPr>
                <w:rFonts w:ascii="Tekton" w:hAnsi="Tekton"/>
                <w:noProof/>
              </w:rPr>
              <w:drawing>
                <wp:inline distT="0" distB="0" distL="0" distR="0" wp14:anchorId="584BCE71" wp14:editId="6F3BA448">
                  <wp:extent cx="5364480" cy="2034540"/>
                  <wp:effectExtent l="0" t="0" r="7620" b="3810"/>
                  <wp:docPr id="70" name="Picture 70"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ext, screenshot, number, fo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4480" cy="2034540"/>
                          </a:xfrm>
                          <a:prstGeom prst="rect">
                            <a:avLst/>
                          </a:prstGeom>
                          <a:noFill/>
                          <a:ln>
                            <a:noFill/>
                          </a:ln>
                        </pic:spPr>
                      </pic:pic>
                    </a:graphicData>
                  </a:graphic>
                </wp:inline>
              </w:drawing>
            </w:r>
          </w:p>
          <w:p w14:paraId="23F68FE1" w14:textId="77777777" w:rsidR="00FE27F2" w:rsidRDefault="00FE27F2" w:rsidP="00F640AC">
            <w:pPr>
              <w:spacing w:line="240" w:lineRule="auto"/>
              <w:jc w:val="center"/>
              <w:rPr>
                <w:rFonts w:ascii="Tekton" w:hAnsi="Tekton"/>
              </w:rPr>
            </w:pPr>
          </w:p>
          <w:p w14:paraId="44FA5DFD" w14:textId="77777777" w:rsidR="00FE27F2" w:rsidRDefault="00FE27F2" w:rsidP="00F640AC">
            <w:pPr>
              <w:spacing w:line="240" w:lineRule="auto"/>
              <w:rPr>
                <w:rFonts w:ascii="Tekton" w:hAnsi="Tekton"/>
              </w:rPr>
            </w:pPr>
            <w:r>
              <w:rPr>
                <w:rFonts w:ascii="Tekton" w:hAnsi="Tekton"/>
              </w:rPr>
              <w:t xml:space="preserve">(a) </w:t>
            </w:r>
            <w:r>
              <w:rPr>
                <w:rFonts w:ascii="Tekton" w:hAnsi="Tekton"/>
                <w:b/>
                <w:bCs/>
              </w:rPr>
              <w:t xml:space="preserve">Describe </w:t>
            </w:r>
            <w:r>
              <w:rPr>
                <w:rFonts w:ascii="Tekton" w:hAnsi="Tekton"/>
              </w:rPr>
              <w:t>the effect of inhibiting step 3 on the formation of pores AND on the release of interleukin from the cell.</w:t>
            </w:r>
          </w:p>
          <w:p w14:paraId="53F4960A" w14:textId="77777777" w:rsidR="00FE27F2" w:rsidRDefault="00FE27F2" w:rsidP="00F640AC">
            <w:pPr>
              <w:spacing w:line="240" w:lineRule="auto"/>
              <w:rPr>
                <w:rFonts w:ascii="Tekton" w:hAnsi="Tekton"/>
              </w:rPr>
            </w:pPr>
          </w:p>
          <w:p w14:paraId="692CE362" w14:textId="77777777" w:rsidR="00FE27F2" w:rsidRDefault="00FE27F2" w:rsidP="00F640AC">
            <w:pPr>
              <w:spacing w:line="240" w:lineRule="auto"/>
              <w:rPr>
                <w:rFonts w:ascii="Tekton" w:hAnsi="Tekton"/>
              </w:rPr>
            </w:pPr>
            <w:r>
              <w:rPr>
                <w:rFonts w:ascii="Tekton" w:hAnsi="Tekton"/>
              </w:rPr>
              <w:t xml:space="preserve">(b) </w:t>
            </w:r>
            <w:r>
              <w:rPr>
                <w:rFonts w:ascii="Tekton" w:hAnsi="Tekton"/>
                <w:b/>
                <w:bCs/>
              </w:rPr>
              <w:t>Make a claim</w:t>
            </w:r>
            <w:r>
              <w:rPr>
                <w:rFonts w:ascii="Tekton" w:hAnsi="Tekton"/>
              </w:rPr>
              <w:t xml:space="preserve"> about how cleaving inactive caspase-1 results in activation of caspase-1. A student claims that </w:t>
            </w:r>
            <w:proofErr w:type="spellStart"/>
            <w:r>
              <w:rPr>
                <w:rFonts w:ascii="Tekton" w:hAnsi="Tekton"/>
              </w:rPr>
              <w:t>preinfection</w:t>
            </w:r>
            <w:proofErr w:type="spellEnd"/>
            <w:r>
              <w:rPr>
                <w:rFonts w:ascii="Tekton" w:hAnsi="Tekton"/>
              </w:rPr>
              <w:t xml:space="preserve"> production of inactive precursors shortens the response time of a cell to a bacterial infection. </w:t>
            </w:r>
            <w:r>
              <w:rPr>
                <w:rFonts w:ascii="Tekton" w:hAnsi="Tekton"/>
                <w:b/>
                <w:bCs/>
              </w:rPr>
              <w:t>Provide</w:t>
            </w:r>
            <w:r>
              <w:rPr>
                <w:rFonts w:ascii="Tekton" w:hAnsi="Tekton"/>
              </w:rPr>
              <w:t xml:space="preserve"> </w:t>
            </w:r>
            <w:r>
              <w:rPr>
                <w:rFonts w:ascii="Tekton" w:hAnsi="Tekton"/>
                <w:b/>
                <w:bCs/>
              </w:rPr>
              <w:t>ONE reason</w:t>
            </w:r>
            <w:r>
              <w:rPr>
                <w:rFonts w:ascii="Tekton" w:hAnsi="Tekton"/>
              </w:rPr>
              <w:t xml:space="preserve"> to support the student’s claim.</w:t>
            </w:r>
          </w:p>
          <w:p w14:paraId="7A1C1A10" w14:textId="77777777" w:rsidR="00FE27F2" w:rsidRDefault="00FE27F2" w:rsidP="00F640AC">
            <w:pPr>
              <w:spacing w:line="240" w:lineRule="auto"/>
              <w:rPr>
                <w:rFonts w:ascii="Tekton" w:hAnsi="Tekton"/>
              </w:rPr>
            </w:pPr>
          </w:p>
          <w:p w14:paraId="2320D47F" w14:textId="77777777" w:rsidR="00FE27F2" w:rsidRDefault="00FE27F2" w:rsidP="00F640AC">
            <w:pPr>
              <w:spacing w:line="240" w:lineRule="auto"/>
              <w:rPr>
                <w:rFonts w:ascii="Tekton" w:hAnsi="Tekton"/>
              </w:rPr>
            </w:pPr>
            <w:r>
              <w:rPr>
                <w:rFonts w:ascii="Tekton" w:hAnsi="Tekton"/>
              </w:rPr>
              <w:t xml:space="preserve">(c) A student claims that the NF-kB protein </w:t>
            </w:r>
            <w:proofErr w:type="gramStart"/>
            <w:r>
              <w:rPr>
                <w:rFonts w:ascii="Tekton" w:hAnsi="Tekton"/>
              </w:rPr>
              <w:t>is located in</w:t>
            </w:r>
            <w:proofErr w:type="gramEnd"/>
            <w:r>
              <w:rPr>
                <w:rFonts w:ascii="Tekton" w:hAnsi="Tekton"/>
              </w:rPr>
              <w:t xml:space="preserve"> the cytoplasm until the protein is needed for transcription. </w:t>
            </w:r>
            <w:r>
              <w:rPr>
                <w:rFonts w:ascii="Tekton" w:hAnsi="Tekton"/>
                <w:b/>
                <w:bCs/>
              </w:rPr>
              <w:t>Justify</w:t>
            </w:r>
            <w:r>
              <w:rPr>
                <w:rFonts w:ascii="Tekton" w:hAnsi="Tekton"/>
              </w:rPr>
              <w:t xml:space="preserve"> the student’s claim with evidence. </w:t>
            </w:r>
            <w:r>
              <w:rPr>
                <w:rFonts w:ascii="Tekton" w:hAnsi="Tekton"/>
                <w:b/>
                <w:bCs/>
              </w:rPr>
              <w:t xml:space="preserve">Identify TWO </w:t>
            </w:r>
            <w:r>
              <w:rPr>
                <w:rFonts w:ascii="Tekton" w:hAnsi="Tekton"/>
              </w:rPr>
              <w:t xml:space="preserve">fractions where N-terminal </w:t>
            </w:r>
            <w:proofErr w:type="spellStart"/>
            <w:r>
              <w:rPr>
                <w:rFonts w:ascii="Tekton" w:hAnsi="Tekton"/>
              </w:rPr>
              <w:t>gasdermin</w:t>
            </w:r>
            <w:proofErr w:type="spellEnd"/>
            <w:r>
              <w:rPr>
                <w:rFonts w:ascii="Tekton" w:hAnsi="Tekton"/>
              </w:rPr>
              <w:t xml:space="preserve"> would be found in cells infected with pathogenic bacteria.</w:t>
            </w:r>
          </w:p>
          <w:p w14:paraId="3D84C934" w14:textId="77777777" w:rsidR="00FE27F2" w:rsidRDefault="00FE27F2" w:rsidP="00F640AC">
            <w:pPr>
              <w:spacing w:line="240" w:lineRule="auto"/>
              <w:rPr>
                <w:rFonts w:ascii="Tekton" w:hAnsi="Tekton"/>
              </w:rPr>
            </w:pPr>
          </w:p>
          <w:p w14:paraId="2A27AB28" w14:textId="77777777" w:rsidR="00FE27F2" w:rsidRDefault="00FE27F2" w:rsidP="00F640AC">
            <w:pPr>
              <w:spacing w:line="240" w:lineRule="auto"/>
              <w:rPr>
                <w:rFonts w:ascii="Tekton" w:hAnsi="Tekton"/>
              </w:rPr>
            </w:pPr>
            <w:r>
              <w:rPr>
                <w:rFonts w:ascii="Tekton" w:hAnsi="Tekton"/>
              </w:rPr>
              <w:t xml:space="preserve">(d) </w:t>
            </w:r>
            <w:r>
              <w:rPr>
                <w:rFonts w:ascii="Tekton" w:hAnsi="Tekton"/>
                <w:b/>
                <w:bCs/>
              </w:rPr>
              <w:t>Describe</w:t>
            </w:r>
            <w:r>
              <w:rPr>
                <w:rFonts w:ascii="Tekton" w:hAnsi="Tekton"/>
              </w:rPr>
              <w:t xml:space="preserve"> the most likely effect of </w:t>
            </w:r>
            <w:proofErr w:type="spellStart"/>
            <w:r>
              <w:rPr>
                <w:rFonts w:ascii="Tekton" w:hAnsi="Tekton"/>
              </w:rPr>
              <w:t>gasdermin</w:t>
            </w:r>
            <w:proofErr w:type="spellEnd"/>
            <w:r>
              <w:rPr>
                <w:rFonts w:ascii="Tekton" w:hAnsi="Tekton"/>
              </w:rPr>
              <w:t xml:space="preserve"> pore formation on water balance in the cell in a hypotonic environment.</w:t>
            </w:r>
          </w:p>
          <w:p w14:paraId="4EDDDA26" w14:textId="77777777" w:rsidR="00FE27F2" w:rsidRDefault="00FE27F2" w:rsidP="00F640AC">
            <w:pPr>
              <w:spacing w:line="240" w:lineRule="auto"/>
              <w:rPr>
                <w:rFonts w:ascii="Tekton" w:hAnsi="Tekton"/>
              </w:rPr>
            </w:pPr>
          </w:p>
          <w:p w14:paraId="3006BB9F" w14:textId="77777777" w:rsidR="00FE27F2" w:rsidRDefault="00FE27F2" w:rsidP="00F640AC">
            <w:pPr>
              <w:spacing w:line="240" w:lineRule="auto"/>
              <w:rPr>
                <w:rFonts w:ascii="Tekton" w:hAnsi="Tekton"/>
              </w:rPr>
            </w:pPr>
            <w:r>
              <w:rPr>
                <w:rFonts w:ascii="Tekton" w:hAnsi="Tekton"/>
              </w:rPr>
              <w:t xml:space="preserve">(e) </w:t>
            </w:r>
            <w:r>
              <w:rPr>
                <w:rFonts w:ascii="Tekton" w:hAnsi="Tekton"/>
                <w:b/>
                <w:bCs/>
              </w:rPr>
              <w:t>Explain</w:t>
            </w:r>
            <w:r>
              <w:rPr>
                <w:rFonts w:ascii="Tekton" w:hAnsi="Tekton"/>
              </w:rPr>
              <w:t xml:space="preserve"> how </w:t>
            </w:r>
            <w:proofErr w:type="spellStart"/>
            <w:r>
              <w:rPr>
                <w:rFonts w:ascii="Tekton" w:hAnsi="Tekton"/>
              </w:rPr>
              <w:t>gasdermin</w:t>
            </w:r>
            <w:proofErr w:type="spellEnd"/>
            <w:r>
              <w:rPr>
                <w:rFonts w:ascii="Tekton" w:hAnsi="Tekton"/>
              </w:rPr>
              <w:t xml:space="preserve"> pore formation AND interleukin release contribute to an organism’s defense against a bacterial pathogen.</w:t>
            </w:r>
          </w:p>
        </w:tc>
      </w:tr>
    </w:tbl>
    <w:p w14:paraId="338E61B2" w14:textId="77777777" w:rsidR="00FE27F2" w:rsidRDefault="00FE27F2" w:rsidP="00FE27F2">
      <w:pPr>
        <w:jc w:val="center"/>
        <w:rPr>
          <w:rFonts w:ascii="Tekton" w:hAnsi="Tekton"/>
        </w:rPr>
      </w:pPr>
    </w:p>
    <w:p w14:paraId="4957909E" w14:textId="77777777" w:rsidR="00FE27F2" w:rsidRDefault="00FE27F2" w:rsidP="00FE27F2">
      <w:pPr>
        <w:jc w:val="center"/>
        <w:rPr>
          <w:rFonts w:ascii="Tekton" w:hAnsi="Tekton"/>
        </w:rPr>
      </w:pPr>
    </w:p>
    <w:p w14:paraId="379EB854" w14:textId="77777777" w:rsidR="00FE27F2" w:rsidRDefault="00FE27F2" w:rsidP="00FE27F2">
      <w:pPr>
        <w:jc w:val="center"/>
        <w:rPr>
          <w:rFonts w:ascii="Tekton" w:hAnsi="Tekton"/>
        </w:rPr>
      </w:pPr>
    </w:p>
    <w:tbl>
      <w:tblPr>
        <w:tblStyle w:val="TableGrid"/>
        <w:tblW w:w="0" w:type="auto"/>
        <w:tblInd w:w="360" w:type="dxa"/>
        <w:tblLook w:val="04A0" w:firstRow="1" w:lastRow="0" w:firstColumn="1" w:lastColumn="0" w:noHBand="0" w:noVBand="1"/>
      </w:tblPr>
      <w:tblGrid>
        <w:gridCol w:w="10430"/>
      </w:tblGrid>
      <w:tr w:rsidR="00FE27F2" w14:paraId="4892BF3F" w14:textId="77777777" w:rsidTr="00FE27F2">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871739" w14:textId="77777777" w:rsidR="00FE27F2" w:rsidRDefault="00FE27F2">
            <w:pPr>
              <w:spacing w:line="240" w:lineRule="auto"/>
              <w:jc w:val="center"/>
              <w:rPr>
                <w:rFonts w:ascii="Tekton" w:hAnsi="Tekton"/>
                <w:sz w:val="28"/>
                <w:szCs w:val="28"/>
              </w:rPr>
            </w:pPr>
            <w:r>
              <w:rPr>
                <w:rFonts w:ascii="Tekton" w:hAnsi="Tekton"/>
                <w:sz w:val="28"/>
                <w:szCs w:val="28"/>
              </w:rPr>
              <w:lastRenderedPageBreak/>
              <w:t>2018 #8</w:t>
            </w:r>
          </w:p>
        </w:tc>
      </w:tr>
      <w:tr w:rsidR="00FE27F2" w14:paraId="2E5C3407" w14:textId="77777777" w:rsidTr="00FE27F2">
        <w:tc>
          <w:tcPr>
            <w:tcW w:w="10430" w:type="dxa"/>
            <w:tcBorders>
              <w:top w:val="single" w:sz="4" w:space="0" w:color="auto"/>
              <w:left w:val="single" w:sz="4" w:space="0" w:color="auto"/>
              <w:bottom w:val="single" w:sz="4" w:space="0" w:color="auto"/>
              <w:right w:val="single" w:sz="4" w:space="0" w:color="auto"/>
            </w:tcBorders>
          </w:tcPr>
          <w:p w14:paraId="40BFB00C" w14:textId="77777777" w:rsidR="00FE27F2" w:rsidRDefault="00FE27F2">
            <w:pPr>
              <w:spacing w:line="240" w:lineRule="auto"/>
              <w:rPr>
                <w:rFonts w:ascii="Tekton" w:hAnsi="Tekton"/>
              </w:rPr>
            </w:pPr>
            <w:r>
              <w:rPr>
                <w:rFonts w:ascii="Tekton" w:hAnsi="Tekton"/>
              </w:rPr>
              <w:t>Acetylcholine receptor (</w:t>
            </w:r>
            <w:proofErr w:type="spellStart"/>
            <w:r>
              <w:rPr>
                <w:rFonts w:ascii="Tekton" w:hAnsi="Tekton"/>
              </w:rPr>
              <w:t>AChR</w:t>
            </w:r>
            <w:proofErr w:type="spellEnd"/>
            <w:r>
              <w:rPr>
                <w:rFonts w:ascii="Tekton" w:hAnsi="Tekton"/>
              </w:rPr>
              <w:t>) proteins are found at the synapse between neurons and skeletal muscle cells. Acetylcholine released from neurons binds to a specific site on the receptor proteins, which causes an ion channel in the receptors to open and allow sodium ions (Na</w:t>
            </w:r>
            <w:r>
              <w:rPr>
                <w:rFonts w:ascii="Tekton" w:hAnsi="Tekton"/>
                <w:vertAlign w:val="superscript"/>
              </w:rPr>
              <w:t>+</w:t>
            </w:r>
            <w:r>
              <w:rPr>
                <w:rFonts w:ascii="Tekton" w:hAnsi="Tekton"/>
              </w:rPr>
              <w:t xml:space="preserve">) to enter muscle cells. The resulting depolarization of muscle cells initiates muscle contractions. Another molecule, nicotine, can also bind to certain types of </w:t>
            </w:r>
            <w:proofErr w:type="spellStart"/>
            <w:r>
              <w:rPr>
                <w:rFonts w:ascii="Tekton" w:hAnsi="Tekton"/>
              </w:rPr>
              <w:t>AChR</w:t>
            </w:r>
            <w:proofErr w:type="spellEnd"/>
            <w:r>
              <w:rPr>
                <w:rFonts w:ascii="Tekton" w:hAnsi="Tekton"/>
              </w:rPr>
              <w:t xml:space="preserve"> proteins and activate the receptors.</w:t>
            </w:r>
          </w:p>
          <w:p w14:paraId="14D1A63C" w14:textId="77777777" w:rsidR="00FE27F2" w:rsidRDefault="00FE27F2">
            <w:pPr>
              <w:spacing w:line="240" w:lineRule="auto"/>
              <w:rPr>
                <w:rFonts w:ascii="Tekton" w:hAnsi="Tekton"/>
              </w:rPr>
            </w:pPr>
          </w:p>
          <w:p w14:paraId="49E31886" w14:textId="77777777" w:rsidR="00FE27F2" w:rsidRDefault="00FE27F2">
            <w:pPr>
              <w:spacing w:line="240" w:lineRule="auto"/>
              <w:rPr>
                <w:rFonts w:ascii="Tekton" w:hAnsi="Tekton"/>
              </w:rPr>
            </w:pPr>
            <w:r>
              <w:rPr>
                <w:rFonts w:ascii="Tekton" w:hAnsi="Tekton"/>
              </w:rPr>
              <w:t xml:space="preserve">A researcher is investigating two different types of </w:t>
            </w:r>
            <w:proofErr w:type="spellStart"/>
            <w:r>
              <w:rPr>
                <w:rFonts w:ascii="Tekton" w:hAnsi="Tekton"/>
              </w:rPr>
              <w:t>AChR</w:t>
            </w:r>
            <w:proofErr w:type="spellEnd"/>
            <w:r>
              <w:rPr>
                <w:rFonts w:ascii="Tekton" w:hAnsi="Tekton"/>
              </w:rPr>
              <w:t xml:space="preserve"> proteins: type 1 and type 2. To determine which </w:t>
            </w:r>
            <w:proofErr w:type="gramStart"/>
            <w:r>
              <w:rPr>
                <w:rFonts w:ascii="Tekton" w:hAnsi="Tekton"/>
              </w:rPr>
              <w:t>stimuli</w:t>
            </w:r>
            <w:proofErr w:type="gramEnd"/>
            <w:r>
              <w:rPr>
                <w:rFonts w:ascii="Tekton" w:hAnsi="Tekton"/>
              </w:rPr>
              <w:t xml:space="preserve"> activate the receptors, the researcher exposes muscle cells expressing the different types of receptor proteins to stimuli and observes the result indicated in Table 1.</w:t>
            </w:r>
          </w:p>
          <w:p w14:paraId="2830A685" w14:textId="2FC618A9" w:rsidR="00FE27F2" w:rsidRDefault="00FE27F2">
            <w:pPr>
              <w:spacing w:line="240" w:lineRule="auto"/>
              <w:jc w:val="center"/>
              <w:rPr>
                <w:rFonts w:ascii="Tekton" w:hAnsi="Tekton"/>
              </w:rPr>
            </w:pPr>
            <w:r>
              <w:rPr>
                <w:rFonts w:ascii="Tekton" w:hAnsi="Tekton"/>
                <w:noProof/>
              </w:rPr>
              <w:drawing>
                <wp:inline distT="0" distB="0" distL="0" distR="0" wp14:anchorId="7217E55C" wp14:editId="42C8E355">
                  <wp:extent cx="3665220" cy="1043940"/>
                  <wp:effectExtent l="0" t="0" r="0" b="3810"/>
                  <wp:docPr id="69" name="Picture 6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5220" cy="1043940"/>
                          </a:xfrm>
                          <a:prstGeom prst="rect">
                            <a:avLst/>
                          </a:prstGeom>
                          <a:noFill/>
                          <a:ln>
                            <a:noFill/>
                          </a:ln>
                        </pic:spPr>
                      </pic:pic>
                    </a:graphicData>
                  </a:graphic>
                </wp:inline>
              </w:drawing>
            </w:r>
          </w:p>
          <w:p w14:paraId="6D710DFC" w14:textId="77777777" w:rsidR="00FE27F2" w:rsidRDefault="00FE27F2">
            <w:pPr>
              <w:spacing w:line="240" w:lineRule="auto"/>
              <w:rPr>
                <w:rFonts w:ascii="Tekton" w:hAnsi="Tekton"/>
              </w:rPr>
            </w:pPr>
            <w:r>
              <w:rPr>
                <w:rFonts w:ascii="Tekton" w:hAnsi="Tekton"/>
              </w:rPr>
              <w:t xml:space="preserve">(a) </w:t>
            </w:r>
            <w:r>
              <w:rPr>
                <w:rFonts w:ascii="Tekton" w:hAnsi="Tekton"/>
                <w:b/>
                <w:bCs/>
              </w:rPr>
              <w:t>Describe</w:t>
            </w:r>
            <w:r>
              <w:rPr>
                <w:rFonts w:ascii="Tekton" w:hAnsi="Tekton"/>
              </w:rPr>
              <w:t xml:space="preserve"> the difference in the structure AND function between </w:t>
            </w:r>
            <w:proofErr w:type="spellStart"/>
            <w:r>
              <w:rPr>
                <w:rFonts w:ascii="Tekton" w:hAnsi="Tekton"/>
              </w:rPr>
              <w:t>AChR</w:t>
            </w:r>
            <w:proofErr w:type="spellEnd"/>
            <w:r>
              <w:rPr>
                <w:rFonts w:ascii="Tekton" w:hAnsi="Tekton"/>
              </w:rPr>
              <w:t xml:space="preserve"> type 1 and </w:t>
            </w:r>
            <w:proofErr w:type="spellStart"/>
            <w:r>
              <w:rPr>
                <w:rFonts w:ascii="Tekton" w:hAnsi="Tekton"/>
              </w:rPr>
              <w:t>AChR</w:t>
            </w:r>
            <w:proofErr w:type="spellEnd"/>
            <w:r>
              <w:rPr>
                <w:rFonts w:ascii="Tekton" w:hAnsi="Tekton"/>
              </w:rPr>
              <w:t xml:space="preserve"> type 2.</w:t>
            </w:r>
          </w:p>
          <w:p w14:paraId="25327C4D" w14:textId="77777777" w:rsidR="00FE27F2" w:rsidRDefault="00FE27F2">
            <w:pPr>
              <w:spacing w:line="240" w:lineRule="auto"/>
              <w:rPr>
                <w:rFonts w:ascii="Tekton" w:hAnsi="Tekton"/>
              </w:rPr>
            </w:pPr>
          </w:p>
          <w:p w14:paraId="1CD76446" w14:textId="77777777" w:rsidR="00FE27F2" w:rsidRDefault="00FE27F2">
            <w:pPr>
              <w:spacing w:line="240" w:lineRule="auto"/>
              <w:rPr>
                <w:rFonts w:ascii="Tekton" w:hAnsi="Tekton"/>
              </w:rPr>
            </w:pPr>
            <w:r>
              <w:rPr>
                <w:rFonts w:ascii="Tekton" w:hAnsi="Tekton"/>
              </w:rPr>
              <w:t xml:space="preserve">(b) Acetylcholinesterase is an enzyme that breaks down acetylcholine in the synapse. </w:t>
            </w:r>
            <w:r>
              <w:rPr>
                <w:rFonts w:ascii="Tekton" w:hAnsi="Tekton"/>
                <w:b/>
                <w:bCs/>
              </w:rPr>
              <w:t>Describe</w:t>
            </w:r>
            <w:r>
              <w:rPr>
                <w:rFonts w:ascii="Tekton" w:hAnsi="Tekton"/>
              </w:rPr>
              <w:t xml:space="preserve"> the effect of inhibiting acetylcholinesterase on the muscle cells with </w:t>
            </w:r>
            <w:proofErr w:type="spellStart"/>
            <w:r>
              <w:rPr>
                <w:rFonts w:ascii="Tekton" w:hAnsi="Tekton"/>
              </w:rPr>
              <w:t>AChR</w:t>
            </w:r>
            <w:proofErr w:type="spellEnd"/>
            <w:r>
              <w:rPr>
                <w:rFonts w:ascii="Tekton" w:hAnsi="Tekton"/>
              </w:rPr>
              <w:t xml:space="preserve"> type 2.</w:t>
            </w:r>
          </w:p>
          <w:p w14:paraId="0E2EA427" w14:textId="77777777" w:rsidR="00FE27F2" w:rsidRDefault="00FE27F2">
            <w:pPr>
              <w:spacing w:line="240" w:lineRule="auto"/>
              <w:rPr>
                <w:rFonts w:ascii="Tekton" w:hAnsi="Tekton"/>
              </w:rPr>
            </w:pPr>
          </w:p>
        </w:tc>
      </w:tr>
    </w:tbl>
    <w:p w14:paraId="2244AB70" w14:textId="77777777" w:rsidR="00FE27F2" w:rsidRDefault="00FE27F2" w:rsidP="00FE27F2">
      <w:pPr>
        <w:jc w:val="center"/>
        <w:rPr>
          <w:rFonts w:ascii="Tekton" w:hAnsi="Tekton"/>
        </w:rPr>
      </w:pPr>
    </w:p>
    <w:tbl>
      <w:tblPr>
        <w:tblStyle w:val="TableGrid"/>
        <w:tblW w:w="0" w:type="auto"/>
        <w:tblInd w:w="360" w:type="dxa"/>
        <w:tblLook w:val="04A0" w:firstRow="1" w:lastRow="0" w:firstColumn="1" w:lastColumn="0" w:noHBand="0" w:noVBand="1"/>
      </w:tblPr>
      <w:tblGrid>
        <w:gridCol w:w="10430"/>
      </w:tblGrid>
      <w:tr w:rsidR="00FE27F2" w14:paraId="2EBF0C34" w14:textId="77777777" w:rsidTr="00FE27F2">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6A6C07" w14:textId="77777777" w:rsidR="00FE27F2" w:rsidRDefault="00FE27F2">
            <w:pPr>
              <w:spacing w:line="240" w:lineRule="auto"/>
              <w:jc w:val="center"/>
              <w:rPr>
                <w:rFonts w:ascii="Tekton" w:hAnsi="Tekton"/>
                <w:sz w:val="28"/>
                <w:szCs w:val="28"/>
              </w:rPr>
            </w:pPr>
            <w:r>
              <w:rPr>
                <w:rFonts w:ascii="Tekton" w:hAnsi="Tekton"/>
                <w:sz w:val="28"/>
                <w:szCs w:val="28"/>
              </w:rPr>
              <w:t>2013 #8</w:t>
            </w:r>
          </w:p>
        </w:tc>
      </w:tr>
      <w:tr w:rsidR="00FE27F2" w14:paraId="347EA95B" w14:textId="77777777" w:rsidTr="00FE27F2">
        <w:tc>
          <w:tcPr>
            <w:tcW w:w="10430" w:type="dxa"/>
            <w:tcBorders>
              <w:top w:val="single" w:sz="4" w:space="0" w:color="auto"/>
              <w:left w:val="single" w:sz="4" w:space="0" w:color="auto"/>
              <w:bottom w:val="single" w:sz="4" w:space="0" w:color="auto"/>
              <w:right w:val="single" w:sz="4" w:space="0" w:color="auto"/>
            </w:tcBorders>
          </w:tcPr>
          <w:p w14:paraId="7244018D" w14:textId="77777777" w:rsidR="00FE27F2" w:rsidRDefault="00FE27F2">
            <w:pPr>
              <w:spacing w:line="240" w:lineRule="auto"/>
              <w:jc w:val="center"/>
              <w:rPr>
                <w:rFonts w:ascii="Tekton" w:hAnsi="Tekton"/>
              </w:rPr>
            </w:pPr>
          </w:p>
          <w:p w14:paraId="35FC762F" w14:textId="256559FF" w:rsidR="00FE27F2" w:rsidRDefault="00FE27F2">
            <w:pPr>
              <w:spacing w:line="240" w:lineRule="auto"/>
              <w:jc w:val="center"/>
              <w:rPr>
                <w:rFonts w:ascii="Tekton" w:hAnsi="Tekton"/>
              </w:rPr>
            </w:pPr>
            <w:r>
              <w:rPr>
                <w:rFonts w:ascii="Tekton" w:hAnsi="Tekton"/>
                <w:noProof/>
              </w:rPr>
              <w:drawing>
                <wp:inline distT="0" distB="0" distL="0" distR="0" wp14:anchorId="19C6ED84" wp14:editId="6865D33A">
                  <wp:extent cx="3962400" cy="2194560"/>
                  <wp:effectExtent l="0" t="0" r="0" b="0"/>
                  <wp:docPr id="68" name="Picture 68" descr="A picture containing diagram, text, sketch,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diagram, text, sketch, draw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2194560"/>
                          </a:xfrm>
                          <a:prstGeom prst="rect">
                            <a:avLst/>
                          </a:prstGeom>
                          <a:noFill/>
                          <a:ln>
                            <a:noFill/>
                          </a:ln>
                        </pic:spPr>
                      </pic:pic>
                    </a:graphicData>
                  </a:graphic>
                </wp:inline>
              </w:drawing>
            </w:r>
          </w:p>
          <w:p w14:paraId="314EBB92" w14:textId="77777777" w:rsidR="00FE27F2" w:rsidRDefault="00FE27F2">
            <w:pPr>
              <w:spacing w:line="240" w:lineRule="auto"/>
              <w:rPr>
                <w:rFonts w:ascii="Tekton" w:hAnsi="Tekton"/>
              </w:rPr>
            </w:pPr>
            <w:r>
              <w:rPr>
                <w:rFonts w:ascii="Tekton" w:hAnsi="Tekton"/>
              </w:rPr>
              <w:t xml:space="preserve">The figure above represents a generalized hormone-signaling pathway. Briefly </w:t>
            </w:r>
            <w:r>
              <w:rPr>
                <w:rFonts w:ascii="Tekton" w:hAnsi="Tekton"/>
                <w:b/>
                <w:bCs/>
              </w:rPr>
              <w:t>explain</w:t>
            </w:r>
            <w:r>
              <w:rPr>
                <w:rFonts w:ascii="Tekton" w:hAnsi="Tekton"/>
              </w:rPr>
              <w:t xml:space="preserve"> the role of each numbered step in regulating target gene expression.</w:t>
            </w:r>
          </w:p>
        </w:tc>
      </w:tr>
    </w:tbl>
    <w:p w14:paraId="7A33CF50" w14:textId="77777777" w:rsidR="00FE27F2" w:rsidRDefault="00FE27F2" w:rsidP="00FE27F2">
      <w:pPr>
        <w:jc w:val="center"/>
        <w:rPr>
          <w:rFonts w:ascii="Tekton" w:hAnsi="Tekton"/>
          <w:sz w:val="32"/>
          <w:szCs w:val="32"/>
          <w:u w:val="single"/>
        </w:rPr>
      </w:pPr>
      <w:r>
        <w:rPr>
          <w:rFonts w:ascii="Tekton" w:hAnsi="Tekton"/>
          <w:sz w:val="32"/>
          <w:szCs w:val="32"/>
          <w:u w:val="single"/>
        </w:rPr>
        <w:br w:type="page"/>
      </w:r>
      <w:r>
        <w:rPr>
          <w:rFonts w:ascii="Tekton" w:hAnsi="Tekton"/>
          <w:sz w:val="32"/>
          <w:szCs w:val="32"/>
          <w:u w:val="single"/>
        </w:rPr>
        <w:lastRenderedPageBreak/>
        <w:t>Free Response Scoring Guidelines</w:t>
      </w:r>
    </w:p>
    <w:tbl>
      <w:tblPr>
        <w:tblStyle w:val="TableGrid"/>
        <w:tblW w:w="0" w:type="auto"/>
        <w:tblInd w:w="360" w:type="dxa"/>
        <w:tblLook w:val="04A0" w:firstRow="1" w:lastRow="0" w:firstColumn="1" w:lastColumn="0" w:noHBand="0" w:noVBand="1"/>
      </w:tblPr>
      <w:tblGrid>
        <w:gridCol w:w="642"/>
        <w:gridCol w:w="9073"/>
        <w:gridCol w:w="715"/>
      </w:tblGrid>
      <w:tr w:rsidR="00FE27F2" w14:paraId="4ABB23BA" w14:textId="77777777" w:rsidTr="00FE27F2">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A5264D" w14:textId="77777777" w:rsidR="00FE27F2" w:rsidRDefault="00FE27F2">
            <w:pPr>
              <w:spacing w:line="240" w:lineRule="auto"/>
              <w:jc w:val="center"/>
              <w:rPr>
                <w:rFonts w:ascii="Tekton" w:hAnsi="Tekton"/>
                <w:sz w:val="28"/>
                <w:szCs w:val="28"/>
              </w:rPr>
            </w:pPr>
            <w:r>
              <w:rPr>
                <w:rFonts w:ascii="Tekton" w:hAnsi="Tekton"/>
                <w:sz w:val="28"/>
                <w:szCs w:val="28"/>
              </w:rPr>
              <w:t>2022 #1</w:t>
            </w:r>
          </w:p>
        </w:tc>
      </w:tr>
      <w:tr w:rsidR="00FE27F2" w14:paraId="38148024"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0856628D" w14:textId="77777777" w:rsidR="00FE27F2" w:rsidRDefault="00FE27F2">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750F75BD" w14:textId="77777777" w:rsidR="00FE27F2" w:rsidRDefault="00FE27F2">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6D24CE8A" w14:textId="77777777" w:rsidR="00FE27F2" w:rsidRDefault="00FE27F2">
            <w:pPr>
              <w:spacing w:line="240" w:lineRule="auto"/>
              <w:jc w:val="center"/>
              <w:rPr>
                <w:rFonts w:ascii="Tekton" w:hAnsi="Tekton"/>
              </w:rPr>
            </w:pPr>
            <w:r>
              <w:rPr>
                <w:rFonts w:ascii="Tekton" w:hAnsi="Tekton"/>
                <w:b/>
                <w:bCs/>
              </w:rPr>
              <w:t>Topic</w:t>
            </w:r>
          </w:p>
        </w:tc>
      </w:tr>
      <w:tr w:rsidR="00FE27F2" w14:paraId="523FD53B"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0584B03C" w14:textId="77777777" w:rsidR="00FE27F2" w:rsidRDefault="00FE27F2">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4E69A864" w14:textId="144ABF04" w:rsidR="00FE27F2" w:rsidRDefault="00FE27F2">
            <w:pPr>
              <w:spacing w:line="240" w:lineRule="auto"/>
              <w:rPr>
                <w:rFonts w:ascii="Tekton" w:hAnsi="Tekton"/>
              </w:rPr>
            </w:pPr>
            <w:r>
              <w:rPr>
                <w:rFonts w:ascii="Tekton" w:hAnsi="Tekton"/>
                <w:noProof/>
              </w:rPr>
              <w:drawing>
                <wp:inline distT="0" distB="0" distL="0" distR="0" wp14:anchorId="7F92946D" wp14:editId="62C40042">
                  <wp:extent cx="5265420" cy="2362200"/>
                  <wp:effectExtent l="0" t="0" r="0" b="0"/>
                  <wp:docPr id="67" name="Picture 6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text, screenshot, font, numb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b="60754"/>
                          <a:stretch>
                            <a:fillRect/>
                          </a:stretch>
                        </pic:blipFill>
                        <pic:spPr bwMode="auto">
                          <a:xfrm>
                            <a:off x="0" y="0"/>
                            <a:ext cx="5265420" cy="23622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466DDFD1" w14:textId="77777777" w:rsidR="00FE27F2" w:rsidRDefault="00FE27F2">
            <w:pPr>
              <w:spacing w:line="240" w:lineRule="auto"/>
              <w:jc w:val="center"/>
              <w:rPr>
                <w:rFonts w:ascii="Tekton" w:hAnsi="Tekton"/>
              </w:rPr>
            </w:pPr>
            <w:r>
              <w:rPr>
                <w:rFonts w:ascii="Tekton" w:hAnsi="Tekton"/>
              </w:rPr>
              <w:t>2.5</w:t>
            </w:r>
          </w:p>
          <w:p w14:paraId="00302674" w14:textId="77777777" w:rsidR="00FE27F2" w:rsidRDefault="00FE27F2">
            <w:pPr>
              <w:spacing w:line="240" w:lineRule="auto"/>
              <w:jc w:val="center"/>
              <w:rPr>
                <w:rFonts w:ascii="Tekton" w:hAnsi="Tekton"/>
              </w:rPr>
            </w:pPr>
            <w:r>
              <w:rPr>
                <w:rFonts w:ascii="Tekton" w:hAnsi="Tekton"/>
              </w:rPr>
              <w:t>2.8</w:t>
            </w:r>
          </w:p>
        </w:tc>
      </w:tr>
      <w:tr w:rsidR="00FE27F2" w14:paraId="4A0278B8"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75E40EE6" w14:textId="77777777" w:rsidR="00FE27F2" w:rsidRDefault="00FE27F2">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491C8D4F" w14:textId="632208BE" w:rsidR="00FE27F2" w:rsidRDefault="00FE27F2">
            <w:pPr>
              <w:spacing w:line="240" w:lineRule="auto"/>
              <w:rPr>
                <w:noProof/>
              </w:rPr>
            </w:pPr>
            <w:r>
              <w:rPr>
                <w:noProof/>
              </w:rPr>
              <w:drawing>
                <wp:inline distT="0" distB="0" distL="0" distR="0" wp14:anchorId="355511A2" wp14:editId="2C8E1E02">
                  <wp:extent cx="5265420" cy="3291840"/>
                  <wp:effectExtent l="0" t="0" r="0" b="3810"/>
                  <wp:docPr id="66" name="Picture 6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screenshot, font, numb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t="45316"/>
                          <a:stretch>
                            <a:fillRect/>
                          </a:stretch>
                        </pic:blipFill>
                        <pic:spPr bwMode="auto">
                          <a:xfrm>
                            <a:off x="0" y="0"/>
                            <a:ext cx="5265420" cy="32918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tcPr>
          <w:p w14:paraId="6765DDFF" w14:textId="77777777" w:rsidR="00FE27F2" w:rsidRDefault="00FE27F2">
            <w:pPr>
              <w:spacing w:line="240" w:lineRule="auto"/>
              <w:jc w:val="center"/>
              <w:rPr>
                <w:rFonts w:ascii="Tekton" w:hAnsi="Tekton"/>
              </w:rPr>
            </w:pPr>
          </w:p>
        </w:tc>
      </w:tr>
      <w:tr w:rsidR="00FE27F2" w14:paraId="267E423F"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5BDE1910" w14:textId="77777777" w:rsidR="00FE27F2" w:rsidRDefault="00FE27F2">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72745C11" w14:textId="29D98B5F" w:rsidR="00FE27F2" w:rsidRDefault="00FE27F2">
            <w:pPr>
              <w:spacing w:line="240" w:lineRule="auto"/>
              <w:rPr>
                <w:noProof/>
              </w:rPr>
            </w:pPr>
            <w:r>
              <w:rPr>
                <w:noProof/>
              </w:rPr>
              <w:drawing>
                <wp:inline distT="0" distB="0" distL="0" distR="0" wp14:anchorId="1B924D65" wp14:editId="22F19B24">
                  <wp:extent cx="5242560" cy="1577340"/>
                  <wp:effectExtent l="0" t="0" r="0" b="3810"/>
                  <wp:docPr id="65" name="Picture 6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 screenshot, font, numb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b="62364"/>
                          <a:stretch>
                            <a:fillRect/>
                          </a:stretch>
                        </pic:blipFill>
                        <pic:spPr bwMode="auto">
                          <a:xfrm>
                            <a:off x="0" y="0"/>
                            <a:ext cx="5242560" cy="15773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74FCEF89" w14:textId="77777777" w:rsidR="00FE27F2" w:rsidRDefault="00FE27F2">
            <w:pPr>
              <w:spacing w:line="240" w:lineRule="auto"/>
              <w:jc w:val="center"/>
              <w:rPr>
                <w:rFonts w:ascii="Tekton" w:hAnsi="Tekton"/>
              </w:rPr>
            </w:pPr>
            <w:r>
              <w:rPr>
                <w:rFonts w:ascii="Tekton" w:hAnsi="Tekton"/>
              </w:rPr>
              <w:t>4.2</w:t>
            </w:r>
          </w:p>
        </w:tc>
      </w:tr>
      <w:tr w:rsidR="00FE27F2" w14:paraId="0FAD737F"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54C03EE1" w14:textId="77777777" w:rsidR="00FE27F2" w:rsidRDefault="00FE27F2">
            <w:pPr>
              <w:spacing w:line="240" w:lineRule="auto"/>
              <w:jc w:val="center"/>
              <w:rPr>
                <w:rFonts w:ascii="Tekton" w:hAnsi="Tekton"/>
              </w:rPr>
            </w:pPr>
            <w:r>
              <w:rPr>
                <w:rFonts w:ascii="Tekton" w:hAnsi="Tekton"/>
              </w:rPr>
              <w:lastRenderedPageBreak/>
              <w:t>(d)</w:t>
            </w:r>
          </w:p>
        </w:tc>
        <w:tc>
          <w:tcPr>
            <w:tcW w:w="9073" w:type="dxa"/>
            <w:tcBorders>
              <w:top w:val="single" w:sz="4" w:space="0" w:color="auto"/>
              <w:left w:val="single" w:sz="4" w:space="0" w:color="auto"/>
              <w:bottom w:val="single" w:sz="4" w:space="0" w:color="auto"/>
              <w:right w:val="single" w:sz="4" w:space="0" w:color="auto"/>
            </w:tcBorders>
            <w:hideMark/>
          </w:tcPr>
          <w:p w14:paraId="6E392F54" w14:textId="1B6ADD13" w:rsidR="00FE27F2" w:rsidRDefault="00FE27F2">
            <w:pPr>
              <w:spacing w:line="240" w:lineRule="auto"/>
              <w:rPr>
                <w:noProof/>
              </w:rPr>
            </w:pPr>
            <w:r>
              <w:rPr>
                <w:noProof/>
              </w:rPr>
              <w:drawing>
                <wp:inline distT="0" distB="0" distL="0" distR="0" wp14:anchorId="56AFD17D" wp14:editId="5F675D15">
                  <wp:extent cx="5242560" cy="2247900"/>
                  <wp:effectExtent l="0" t="0" r="0" b="0"/>
                  <wp:docPr id="64" name="Picture 6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 screenshot, font, numb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t="46362"/>
                          <a:stretch>
                            <a:fillRect/>
                          </a:stretch>
                        </pic:blipFill>
                        <pic:spPr bwMode="auto">
                          <a:xfrm>
                            <a:off x="0" y="0"/>
                            <a:ext cx="5242560" cy="22479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2D99171" w14:textId="77777777" w:rsidR="00FE27F2" w:rsidRDefault="00FE27F2">
            <w:pPr>
              <w:spacing w:line="240" w:lineRule="auto"/>
              <w:jc w:val="center"/>
              <w:rPr>
                <w:rFonts w:ascii="Tekton" w:hAnsi="Tekton"/>
              </w:rPr>
            </w:pPr>
            <w:r>
              <w:rPr>
                <w:rFonts w:ascii="Tekton" w:hAnsi="Tekton"/>
              </w:rPr>
              <w:t>4.2</w:t>
            </w:r>
          </w:p>
        </w:tc>
      </w:tr>
    </w:tbl>
    <w:p w14:paraId="0C3481A4" w14:textId="77777777" w:rsidR="00FE27F2" w:rsidRDefault="00FE27F2" w:rsidP="00FE27F2">
      <w:pPr>
        <w:jc w:val="center"/>
        <w:rPr>
          <w:rFonts w:ascii="Tekton" w:hAnsi="Tekton"/>
          <w:sz w:val="32"/>
          <w:szCs w:val="32"/>
          <w:u w:val="single"/>
        </w:rPr>
      </w:pPr>
    </w:p>
    <w:tbl>
      <w:tblPr>
        <w:tblStyle w:val="TableGrid"/>
        <w:tblW w:w="0" w:type="auto"/>
        <w:tblInd w:w="360" w:type="dxa"/>
        <w:tblLook w:val="04A0" w:firstRow="1" w:lastRow="0" w:firstColumn="1" w:lastColumn="0" w:noHBand="0" w:noVBand="1"/>
      </w:tblPr>
      <w:tblGrid>
        <w:gridCol w:w="642"/>
        <w:gridCol w:w="9073"/>
        <w:gridCol w:w="715"/>
      </w:tblGrid>
      <w:tr w:rsidR="00FE27F2" w14:paraId="1A0CA291" w14:textId="77777777" w:rsidTr="00FE27F2">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5E3463" w14:textId="77777777" w:rsidR="00FE27F2" w:rsidRDefault="00FE27F2">
            <w:pPr>
              <w:spacing w:line="240" w:lineRule="auto"/>
              <w:jc w:val="center"/>
              <w:rPr>
                <w:rFonts w:ascii="Tekton" w:hAnsi="Tekton"/>
                <w:sz w:val="28"/>
                <w:szCs w:val="28"/>
              </w:rPr>
            </w:pPr>
            <w:r>
              <w:rPr>
                <w:rFonts w:ascii="Tekton" w:hAnsi="Tekton"/>
                <w:sz w:val="28"/>
                <w:szCs w:val="28"/>
              </w:rPr>
              <w:t>2021 #1</w:t>
            </w:r>
          </w:p>
        </w:tc>
      </w:tr>
      <w:tr w:rsidR="00FE27F2" w14:paraId="3E9C5750"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71C55E07" w14:textId="77777777" w:rsidR="00FE27F2" w:rsidRDefault="00FE27F2">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3BB52C14" w14:textId="77777777" w:rsidR="00FE27F2" w:rsidRDefault="00FE27F2">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3068C6B8" w14:textId="77777777" w:rsidR="00FE27F2" w:rsidRDefault="00FE27F2">
            <w:pPr>
              <w:spacing w:line="240" w:lineRule="auto"/>
              <w:jc w:val="center"/>
              <w:rPr>
                <w:rFonts w:ascii="Tekton" w:hAnsi="Tekton"/>
              </w:rPr>
            </w:pPr>
            <w:r>
              <w:rPr>
                <w:rFonts w:ascii="Tekton" w:hAnsi="Tekton"/>
                <w:b/>
                <w:bCs/>
              </w:rPr>
              <w:t>Topic</w:t>
            </w:r>
          </w:p>
        </w:tc>
      </w:tr>
      <w:tr w:rsidR="00FE27F2" w14:paraId="7EACAA39"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0ECE6312" w14:textId="77777777" w:rsidR="00FE27F2" w:rsidRDefault="00FE27F2">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1EBB5633" w14:textId="1E41BDB4" w:rsidR="00FE27F2" w:rsidRDefault="00FE27F2">
            <w:pPr>
              <w:spacing w:line="240" w:lineRule="auto"/>
              <w:rPr>
                <w:rFonts w:ascii="Tekton" w:hAnsi="Tekton"/>
              </w:rPr>
            </w:pPr>
            <w:r>
              <w:rPr>
                <w:noProof/>
              </w:rPr>
              <w:drawing>
                <wp:inline distT="0" distB="0" distL="0" distR="0" wp14:anchorId="32049249" wp14:editId="4C8826B5">
                  <wp:extent cx="5280660" cy="2164080"/>
                  <wp:effectExtent l="0" t="0" r="0" b="762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0660" cy="21640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13E69FE6" w14:textId="77777777" w:rsidR="00FE27F2" w:rsidRDefault="00FE27F2">
            <w:pPr>
              <w:spacing w:line="240" w:lineRule="auto"/>
              <w:jc w:val="center"/>
              <w:rPr>
                <w:rFonts w:ascii="Tekton" w:hAnsi="Tekton"/>
              </w:rPr>
            </w:pPr>
            <w:r>
              <w:rPr>
                <w:rFonts w:ascii="Tekton" w:hAnsi="Tekton"/>
              </w:rPr>
              <w:t>2.4</w:t>
            </w:r>
          </w:p>
          <w:p w14:paraId="1190E4F8" w14:textId="77777777" w:rsidR="00FE27F2" w:rsidRDefault="00FE27F2">
            <w:pPr>
              <w:spacing w:line="240" w:lineRule="auto"/>
              <w:jc w:val="center"/>
              <w:rPr>
                <w:rFonts w:ascii="Tekton" w:hAnsi="Tekton"/>
              </w:rPr>
            </w:pPr>
            <w:r>
              <w:rPr>
                <w:rFonts w:ascii="Tekton" w:hAnsi="Tekton"/>
              </w:rPr>
              <w:t>2.7</w:t>
            </w:r>
          </w:p>
        </w:tc>
      </w:tr>
      <w:tr w:rsidR="00FE27F2" w14:paraId="01B9F457"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410B4C63" w14:textId="77777777" w:rsidR="00FE27F2" w:rsidRDefault="00FE27F2">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697E3938" w14:textId="5DE5D249" w:rsidR="00FE27F2" w:rsidRDefault="00FE27F2">
            <w:pPr>
              <w:spacing w:line="240" w:lineRule="auto"/>
              <w:rPr>
                <w:noProof/>
              </w:rPr>
            </w:pPr>
            <w:r>
              <w:rPr>
                <w:noProof/>
              </w:rPr>
              <w:drawing>
                <wp:inline distT="0" distB="0" distL="0" distR="0" wp14:anchorId="746CC73E" wp14:editId="5952F09E">
                  <wp:extent cx="5212080" cy="2804160"/>
                  <wp:effectExtent l="0" t="0" r="762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28041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A660F95" w14:textId="77777777" w:rsidR="00FE27F2" w:rsidRDefault="00FE27F2">
            <w:pPr>
              <w:spacing w:line="240" w:lineRule="auto"/>
              <w:jc w:val="center"/>
              <w:rPr>
                <w:rFonts w:ascii="Tekton" w:hAnsi="Tekton"/>
              </w:rPr>
            </w:pPr>
            <w:r>
              <w:rPr>
                <w:rFonts w:ascii="Tekton" w:hAnsi="Tekton"/>
              </w:rPr>
              <w:t>2.4</w:t>
            </w:r>
          </w:p>
          <w:p w14:paraId="287092BC" w14:textId="77777777" w:rsidR="00FE27F2" w:rsidRDefault="00FE27F2">
            <w:pPr>
              <w:spacing w:line="240" w:lineRule="auto"/>
              <w:jc w:val="center"/>
              <w:rPr>
                <w:rFonts w:ascii="Tekton" w:hAnsi="Tekton"/>
              </w:rPr>
            </w:pPr>
            <w:r>
              <w:rPr>
                <w:rFonts w:ascii="Tekton" w:hAnsi="Tekton"/>
              </w:rPr>
              <w:t>2.7</w:t>
            </w:r>
          </w:p>
        </w:tc>
      </w:tr>
      <w:tr w:rsidR="00FE27F2" w14:paraId="477E9F8D"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55DF705E" w14:textId="77777777" w:rsidR="00FE27F2" w:rsidRDefault="00FE27F2">
            <w:pPr>
              <w:spacing w:line="240" w:lineRule="auto"/>
              <w:jc w:val="center"/>
              <w:rPr>
                <w:rFonts w:ascii="Tekton" w:hAnsi="Tekton"/>
              </w:rPr>
            </w:pPr>
            <w:r>
              <w:rPr>
                <w:rFonts w:ascii="Tekton" w:hAnsi="Tekton"/>
              </w:rPr>
              <w:lastRenderedPageBreak/>
              <w:t>(c)</w:t>
            </w:r>
          </w:p>
        </w:tc>
        <w:tc>
          <w:tcPr>
            <w:tcW w:w="9073" w:type="dxa"/>
            <w:tcBorders>
              <w:top w:val="single" w:sz="4" w:space="0" w:color="auto"/>
              <w:left w:val="single" w:sz="4" w:space="0" w:color="auto"/>
              <w:bottom w:val="single" w:sz="4" w:space="0" w:color="auto"/>
              <w:right w:val="single" w:sz="4" w:space="0" w:color="auto"/>
            </w:tcBorders>
            <w:hideMark/>
          </w:tcPr>
          <w:p w14:paraId="77E699EB" w14:textId="6E7A00B1" w:rsidR="00FE27F2" w:rsidRDefault="00FE27F2">
            <w:pPr>
              <w:spacing w:line="240" w:lineRule="auto"/>
              <w:rPr>
                <w:noProof/>
              </w:rPr>
            </w:pPr>
            <w:r>
              <w:rPr>
                <w:noProof/>
              </w:rPr>
              <w:drawing>
                <wp:inline distT="0" distB="0" distL="0" distR="0" wp14:anchorId="0C2495BB" wp14:editId="1A634C7C">
                  <wp:extent cx="5204460" cy="2567940"/>
                  <wp:effectExtent l="0" t="0" r="0" b="381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4460" cy="25679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64ABC00F" w14:textId="77777777" w:rsidR="00FE27F2" w:rsidRDefault="00FE27F2">
            <w:pPr>
              <w:spacing w:line="240" w:lineRule="auto"/>
              <w:jc w:val="center"/>
              <w:rPr>
                <w:rFonts w:ascii="Tekton" w:hAnsi="Tekton"/>
              </w:rPr>
            </w:pPr>
            <w:r>
              <w:rPr>
                <w:rFonts w:ascii="Tekton" w:hAnsi="Tekton"/>
              </w:rPr>
              <w:t>4.2</w:t>
            </w:r>
          </w:p>
          <w:p w14:paraId="2BF3EAAC" w14:textId="77777777" w:rsidR="00FE27F2" w:rsidRDefault="00FE27F2">
            <w:pPr>
              <w:spacing w:line="240" w:lineRule="auto"/>
              <w:jc w:val="center"/>
              <w:rPr>
                <w:rFonts w:ascii="Tekton" w:hAnsi="Tekton"/>
              </w:rPr>
            </w:pPr>
            <w:r>
              <w:rPr>
                <w:rFonts w:ascii="Tekton" w:hAnsi="Tekton"/>
              </w:rPr>
              <w:t>4.4</w:t>
            </w:r>
          </w:p>
        </w:tc>
      </w:tr>
      <w:tr w:rsidR="00FE27F2" w14:paraId="7D6F844E"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5FBBC09C" w14:textId="77777777" w:rsidR="00FE27F2" w:rsidRDefault="00FE27F2">
            <w:pPr>
              <w:spacing w:line="240" w:lineRule="auto"/>
              <w:jc w:val="center"/>
              <w:rPr>
                <w:rFonts w:ascii="Tekton" w:hAnsi="Tekton"/>
              </w:rPr>
            </w:pPr>
            <w:r>
              <w:rPr>
                <w:rFonts w:ascii="Tekton" w:hAnsi="Tekton"/>
              </w:rPr>
              <w:t>(d)</w:t>
            </w:r>
          </w:p>
        </w:tc>
        <w:tc>
          <w:tcPr>
            <w:tcW w:w="9073" w:type="dxa"/>
            <w:tcBorders>
              <w:top w:val="single" w:sz="4" w:space="0" w:color="auto"/>
              <w:left w:val="single" w:sz="4" w:space="0" w:color="auto"/>
              <w:bottom w:val="single" w:sz="4" w:space="0" w:color="auto"/>
              <w:right w:val="single" w:sz="4" w:space="0" w:color="auto"/>
            </w:tcBorders>
            <w:hideMark/>
          </w:tcPr>
          <w:p w14:paraId="40D8F916" w14:textId="221EFDBF" w:rsidR="00FE27F2" w:rsidRDefault="00FE27F2">
            <w:pPr>
              <w:spacing w:line="240" w:lineRule="auto"/>
              <w:rPr>
                <w:noProof/>
              </w:rPr>
            </w:pPr>
            <w:r>
              <w:rPr>
                <w:noProof/>
              </w:rPr>
              <w:drawing>
                <wp:inline distT="0" distB="0" distL="0" distR="0" wp14:anchorId="7290D250" wp14:editId="334611A0">
                  <wp:extent cx="5166360" cy="4770120"/>
                  <wp:effectExtent l="0" t="0" r="0"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6360" cy="47701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5ED8A7B8" w14:textId="77777777" w:rsidR="00FE27F2" w:rsidRDefault="00FE27F2">
            <w:pPr>
              <w:spacing w:line="240" w:lineRule="auto"/>
              <w:jc w:val="center"/>
              <w:rPr>
                <w:rFonts w:ascii="Tekton" w:hAnsi="Tekton"/>
              </w:rPr>
            </w:pPr>
            <w:r>
              <w:rPr>
                <w:rFonts w:ascii="Tekton" w:hAnsi="Tekton"/>
              </w:rPr>
              <w:t>4.2</w:t>
            </w:r>
          </w:p>
          <w:p w14:paraId="38A718CF" w14:textId="77777777" w:rsidR="00FE27F2" w:rsidRDefault="00FE27F2">
            <w:pPr>
              <w:spacing w:line="240" w:lineRule="auto"/>
              <w:jc w:val="center"/>
              <w:rPr>
                <w:rFonts w:ascii="Tekton" w:hAnsi="Tekton"/>
              </w:rPr>
            </w:pPr>
            <w:r>
              <w:rPr>
                <w:rFonts w:ascii="Tekton" w:hAnsi="Tekton"/>
              </w:rPr>
              <w:t>4.4</w:t>
            </w:r>
          </w:p>
        </w:tc>
      </w:tr>
    </w:tbl>
    <w:p w14:paraId="3A338CA3" w14:textId="77777777" w:rsidR="00FE27F2" w:rsidRDefault="00FE27F2" w:rsidP="00FE27F2">
      <w:pPr>
        <w:jc w:val="center"/>
        <w:rPr>
          <w:rFonts w:ascii="Tekton" w:hAnsi="Tekton"/>
          <w:sz w:val="32"/>
          <w:szCs w:val="32"/>
          <w:u w:val="single"/>
        </w:rPr>
      </w:pPr>
    </w:p>
    <w:p w14:paraId="66A71D0F" w14:textId="77777777" w:rsidR="00FE27F2" w:rsidRDefault="00FE27F2" w:rsidP="00FE27F2">
      <w:pPr>
        <w:jc w:val="center"/>
        <w:rPr>
          <w:rFonts w:ascii="Tekton" w:hAnsi="Tekton"/>
          <w:sz w:val="32"/>
          <w:szCs w:val="32"/>
          <w:u w:val="single"/>
        </w:rPr>
      </w:pPr>
    </w:p>
    <w:p w14:paraId="58A2DCEE" w14:textId="77777777" w:rsidR="00FE27F2" w:rsidRDefault="00FE27F2" w:rsidP="00FE27F2">
      <w:pPr>
        <w:jc w:val="center"/>
        <w:rPr>
          <w:rFonts w:ascii="Tekton" w:hAnsi="Tekton"/>
          <w:sz w:val="32"/>
          <w:szCs w:val="32"/>
          <w:u w:val="single"/>
        </w:rPr>
      </w:pPr>
    </w:p>
    <w:p w14:paraId="2BD6BAE4" w14:textId="77777777" w:rsidR="00FE27F2" w:rsidRDefault="00FE27F2" w:rsidP="00FE27F2">
      <w:pPr>
        <w:jc w:val="center"/>
        <w:rPr>
          <w:rFonts w:ascii="Tekton" w:hAnsi="Tekton"/>
          <w:sz w:val="32"/>
          <w:szCs w:val="32"/>
          <w:u w:val="single"/>
        </w:rPr>
      </w:pPr>
    </w:p>
    <w:p w14:paraId="2BD1916B" w14:textId="77777777" w:rsidR="00FE27F2" w:rsidRDefault="00FE27F2" w:rsidP="00FE27F2">
      <w:pPr>
        <w:jc w:val="center"/>
        <w:rPr>
          <w:rFonts w:ascii="Tekton" w:hAnsi="Tekton"/>
          <w:sz w:val="32"/>
          <w:szCs w:val="32"/>
          <w:u w:val="single"/>
        </w:rPr>
      </w:pPr>
    </w:p>
    <w:tbl>
      <w:tblPr>
        <w:tblStyle w:val="TableGrid"/>
        <w:tblW w:w="0" w:type="auto"/>
        <w:tblInd w:w="360" w:type="dxa"/>
        <w:tblLook w:val="04A0" w:firstRow="1" w:lastRow="0" w:firstColumn="1" w:lastColumn="0" w:noHBand="0" w:noVBand="1"/>
      </w:tblPr>
      <w:tblGrid>
        <w:gridCol w:w="642"/>
        <w:gridCol w:w="9073"/>
        <w:gridCol w:w="715"/>
      </w:tblGrid>
      <w:tr w:rsidR="00FE27F2" w14:paraId="4B61519D" w14:textId="77777777" w:rsidTr="00FE27F2">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12AC1B" w14:textId="77777777" w:rsidR="00FE27F2" w:rsidRDefault="00FE27F2">
            <w:pPr>
              <w:spacing w:line="240" w:lineRule="auto"/>
              <w:jc w:val="center"/>
              <w:rPr>
                <w:rFonts w:ascii="Tekton" w:hAnsi="Tekton"/>
                <w:sz w:val="28"/>
                <w:szCs w:val="28"/>
              </w:rPr>
            </w:pPr>
            <w:r>
              <w:rPr>
                <w:rFonts w:ascii="Tekton" w:hAnsi="Tekton"/>
                <w:sz w:val="28"/>
                <w:szCs w:val="28"/>
              </w:rPr>
              <w:lastRenderedPageBreak/>
              <w:t>2019 #4</w:t>
            </w:r>
          </w:p>
        </w:tc>
      </w:tr>
      <w:tr w:rsidR="00FE27F2" w14:paraId="666DA820"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6F84CAA6" w14:textId="77777777" w:rsidR="00FE27F2" w:rsidRDefault="00FE27F2">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545F419B" w14:textId="77777777" w:rsidR="00FE27F2" w:rsidRDefault="00FE27F2">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6564C886" w14:textId="77777777" w:rsidR="00FE27F2" w:rsidRDefault="00FE27F2">
            <w:pPr>
              <w:spacing w:line="240" w:lineRule="auto"/>
              <w:jc w:val="center"/>
              <w:rPr>
                <w:rFonts w:ascii="Tekton" w:hAnsi="Tekton"/>
              </w:rPr>
            </w:pPr>
            <w:r>
              <w:rPr>
                <w:rFonts w:ascii="Tekton" w:hAnsi="Tekton"/>
                <w:b/>
                <w:bCs/>
              </w:rPr>
              <w:t>Topic</w:t>
            </w:r>
          </w:p>
        </w:tc>
      </w:tr>
      <w:tr w:rsidR="00FE27F2" w14:paraId="782167FE"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17D7BF99" w14:textId="77777777" w:rsidR="00FE27F2" w:rsidRDefault="00FE27F2">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4ADE209B" w14:textId="040237E2" w:rsidR="00FE27F2" w:rsidRDefault="00FE27F2">
            <w:pPr>
              <w:spacing w:line="240" w:lineRule="auto"/>
              <w:rPr>
                <w:rFonts w:ascii="Tekton" w:hAnsi="Tekton"/>
              </w:rPr>
            </w:pPr>
            <w:r>
              <w:rPr>
                <w:noProof/>
              </w:rPr>
              <w:drawing>
                <wp:inline distT="0" distB="0" distL="0" distR="0" wp14:anchorId="38E14DC9" wp14:editId="2545DB7E">
                  <wp:extent cx="2514600" cy="685800"/>
                  <wp:effectExtent l="0" t="0" r="0" b="0"/>
                  <wp:docPr id="27" name="Picture 27" descr="A picture containing text, font, screensho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font, screenshot, whit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6858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4695B3D9" w14:textId="77777777" w:rsidR="00FE27F2" w:rsidRDefault="00FE27F2">
            <w:pPr>
              <w:spacing w:line="240" w:lineRule="auto"/>
              <w:jc w:val="center"/>
              <w:rPr>
                <w:rFonts w:ascii="Tekton" w:hAnsi="Tekton"/>
              </w:rPr>
            </w:pPr>
            <w:r>
              <w:rPr>
                <w:rFonts w:ascii="Tekton" w:hAnsi="Tekton"/>
              </w:rPr>
              <w:t>4.2</w:t>
            </w:r>
          </w:p>
        </w:tc>
      </w:tr>
      <w:tr w:rsidR="00FE27F2" w14:paraId="0AC10274"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349F6526" w14:textId="77777777" w:rsidR="00FE27F2" w:rsidRDefault="00FE27F2">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61F82F9B" w14:textId="266CC4DE" w:rsidR="00FE27F2" w:rsidRDefault="00FE27F2">
            <w:pPr>
              <w:spacing w:line="240" w:lineRule="auto"/>
              <w:rPr>
                <w:noProof/>
              </w:rPr>
            </w:pPr>
            <w:r>
              <w:rPr>
                <w:noProof/>
              </w:rPr>
              <w:drawing>
                <wp:inline distT="0" distB="0" distL="0" distR="0" wp14:anchorId="3671E246" wp14:editId="3862192E">
                  <wp:extent cx="4960620" cy="876300"/>
                  <wp:effectExtent l="0" t="0" r="0" b="0"/>
                  <wp:docPr id="26" name="Picture 26"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screenshot, font, l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0620" cy="8763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9472E1F" w14:textId="77777777" w:rsidR="00FE27F2" w:rsidRDefault="00FE27F2">
            <w:pPr>
              <w:spacing w:line="240" w:lineRule="auto"/>
              <w:jc w:val="center"/>
              <w:rPr>
                <w:rFonts w:ascii="Tekton" w:hAnsi="Tekton"/>
              </w:rPr>
            </w:pPr>
            <w:r>
              <w:rPr>
                <w:rFonts w:ascii="Tekton" w:hAnsi="Tekton"/>
              </w:rPr>
              <w:t>4.2</w:t>
            </w:r>
          </w:p>
        </w:tc>
      </w:tr>
    </w:tbl>
    <w:p w14:paraId="2987CF8B" w14:textId="77777777" w:rsidR="00FE27F2" w:rsidRDefault="00FE27F2" w:rsidP="00FE27F2">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FE27F2" w14:paraId="4459CC0A" w14:textId="77777777" w:rsidTr="00FE27F2">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31D233" w14:textId="77777777" w:rsidR="00FE27F2" w:rsidRDefault="00FE27F2">
            <w:pPr>
              <w:spacing w:after="0" w:line="240" w:lineRule="auto"/>
              <w:jc w:val="center"/>
              <w:rPr>
                <w:rFonts w:ascii="Tekton" w:hAnsi="Tekton"/>
                <w:sz w:val="28"/>
                <w:szCs w:val="28"/>
              </w:rPr>
            </w:pPr>
            <w:r>
              <w:rPr>
                <w:rFonts w:ascii="Tekton" w:hAnsi="Tekton"/>
                <w:sz w:val="28"/>
                <w:szCs w:val="28"/>
              </w:rPr>
              <w:t>2018 #2</w:t>
            </w:r>
          </w:p>
        </w:tc>
      </w:tr>
      <w:tr w:rsidR="00FE27F2" w14:paraId="5CC7EE85"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43F5697C" w14:textId="77777777" w:rsidR="00FE27F2" w:rsidRDefault="00FE27F2">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38DC8952" w14:textId="77777777" w:rsidR="00FE27F2" w:rsidRDefault="00FE27F2">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7F8CEF5E" w14:textId="77777777" w:rsidR="00FE27F2" w:rsidRDefault="00FE27F2">
            <w:pPr>
              <w:spacing w:line="240" w:lineRule="auto"/>
              <w:jc w:val="center"/>
              <w:rPr>
                <w:rFonts w:ascii="Tekton" w:hAnsi="Tekton"/>
              </w:rPr>
            </w:pPr>
            <w:r>
              <w:rPr>
                <w:rFonts w:ascii="Tekton" w:hAnsi="Tekton"/>
                <w:b/>
                <w:bCs/>
              </w:rPr>
              <w:t>Topic</w:t>
            </w:r>
          </w:p>
        </w:tc>
      </w:tr>
      <w:tr w:rsidR="00FE27F2" w14:paraId="600CD360"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7D164A71" w14:textId="77777777" w:rsidR="00FE27F2" w:rsidRDefault="00FE27F2">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5B32C0FE" w14:textId="6D129BE6" w:rsidR="00FE27F2" w:rsidRDefault="00FE27F2">
            <w:pPr>
              <w:spacing w:line="240" w:lineRule="auto"/>
              <w:rPr>
                <w:rFonts w:ascii="Tekton" w:hAnsi="Tekton"/>
              </w:rPr>
            </w:pPr>
            <w:r>
              <w:rPr>
                <w:noProof/>
              </w:rPr>
              <w:drawing>
                <wp:inline distT="0" distB="0" distL="0" distR="0" wp14:anchorId="4A02717E" wp14:editId="10998867">
                  <wp:extent cx="3383280" cy="449580"/>
                  <wp:effectExtent l="0" t="0" r="7620" b="7620"/>
                  <wp:docPr id="25" name="Picture 25"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text on a white background&#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3280" cy="4495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4522B880" w14:textId="77777777" w:rsidR="00FE27F2" w:rsidRDefault="00FE27F2">
            <w:pPr>
              <w:spacing w:line="240" w:lineRule="auto"/>
              <w:jc w:val="center"/>
              <w:rPr>
                <w:rFonts w:ascii="Tekton" w:hAnsi="Tekton"/>
              </w:rPr>
            </w:pPr>
            <w:r>
              <w:rPr>
                <w:rFonts w:ascii="Tekton" w:hAnsi="Tekton"/>
              </w:rPr>
              <w:t>4.2</w:t>
            </w:r>
          </w:p>
        </w:tc>
      </w:tr>
      <w:tr w:rsidR="00FE27F2" w14:paraId="1CC8EBE4"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6715F1A6" w14:textId="77777777" w:rsidR="00FE27F2" w:rsidRDefault="00FE27F2">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4FE45D19" w14:textId="636B5998" w:rsidR="00FE27F2" w:rsidRDefault="00FE27F2">
            <w:pPr>
              <w:spacing w:line="240" w:lineRule="auto"/>
              <w:rPr>
                <w:rFonts w:ascii="Tekton" w:hAnsi="Tekton"/>
              </w:rPr>
            </w:pPr>
            <w:r>
              <w:rPr>
                <w:noProof/>
              </w:rPr>
              <w:drawing>
                <wp:inline distT="0" distB="0" distL="0" distR="0" wp14:anchorId="5AC8D559" wp14:editId="6A65EE14">
                  <wp:extent cx="3947160" cy="975360"/>
                  <wp:effectExtent l="0" t="0" r="0" b="0"/>
                  <wp:docPr id="24" name="Picture 24"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creenshot, font, li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7160" cy="9753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6D46239" w14:textId="77777777" w:rsidR="00FE27F2" w:rsidRDefault="00FE27F2">
            <w:pPr>
              <w:spacing w:line="240" w:lineRule="auto"/>
              <w:jc w:val="center"/>
              <w:rPr>
                <w:rFonts w:ascii="Tekton" w:hAnsi="Tekton"/>
              </w:rPr>
            </w:pPr>
            <w:r>
              <w:rPr>
                <w:rFonts w:ascii="Tekton" w:hAnsi="Tekton"/>
              </w:rPr>
              <w:t>4.2</w:t>
            </w:r>
          </w:p>
        </w:tc>
      </w:tr>
      <w:tr w:rsidR="00FE27F2" w14:paraId="43E4F81D"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630E52BB" w14:textId="77777777" w:rsidR="00FE27F2" w:rsidRDefault="00FE27F2">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3788C605" w14:textId="3F14CD9A" w:rsidR="00FE27F2" w:rsidRDefault="00FE27F2">
            <w:pPr>
              <w:spacing w:line="240" w:lineRule="auto"/>
              <w:rPr>
                <w:rFonts w:ascii="Tekton" w:hAnsi="Tekton"/>
              </w:rPr>
            </w:pPr>
            <w:r>
              <w:rPr>
                <w:noProof/>
              </w:rPr>
              <w:drawing>
                <wp:inline distT="0" distB="0" distL="0" distR="0" wp14:anchorId="65ADAAB8" wp14:editId="7BBA8F35">
                  <wp:extent cx="3756660" cy="830580"/>
                  <wp:effectExtent l="0" t="0" r="0" b="7620"/>
                  <wp:docPr id="23" name="Picture 23"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screenshot, font, 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6660" cy="8305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152191D9" w14:textId="77777777" w:rsidR="00FE27F2" w:rsidRDefault="00FE27F2">
            <w:pPr>
              <w:spacing w:line="240" w:lineRule="auto"/>
              <w:jc w:val="center"/>
              <w:rPr>
                <w:rFonts w:ascii="Tekton" w:hAnsi="Tekton"/>
              </w:rPr>
            </w:pPr>
            <w:r>
              <w:rPr>
                <w:rFonts w:ascii="Tekton" w:hAnsi="Tekton"/>
              </w:rPr>
              <w:t>4.2</w:t>
            </w:r>
          </w:p>
        </w:tc>
      </w:tr>
      <w:tr w:rsidR="00FE27F2" w14:paraId="5F8976CF"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420F58E9" w14:textId="77777777" w:rsidR="00FE27F2" w:rsidRDefault="00FE27F2">
            <w:pPr>
              <w:spacing w:line="240" w:lineRule="auto"/>
              <w:jc w:val="center"/>
              <w:rPr>
                <w:rFonts w:ascii="Tekton" w:hAnsi="Tekton"/>
              </w:rPr>
            </w:pPr>
            <w:r>
              <w:rPr>
                <w:rFonts w:ascii="Tekton" w:hAnsi="Tekton"/>
              </w:rPr>
              <w:t>(d)</w:t>
            </w:r>
          </w:p>
        </w:tc>
        <w:tc>
          <w:tcPr>
            <w:tcW w:w="9073" w:type="dxa"/>
            <w:tcBorders>
              <w:top w:val="single" w:sz="4" w:space="0" w:color="auto"/>
              <w:left w:val="single" w:sz="4" w:space="0" w:color="auto"/>
              <w:bottom w:val="single" w:sz="4" w:space="0" w:color="auto"/>
              <w:right w:val="single" w:sz="4" w:space="0" w:color="auto"/>
            </w:tcBorders>
            <w:hideMark/>
          </w:tcPr>
          <w:p w14:paraId="61D2BD75" w14:textId="01E56042" w:rsidR="00FE27F2" w:rsidRDefault="00FE27F2">
            <w:pPr>
              <w:spacing w:line="240" w:lineRule="auto"/>
              <w:rPr>
                <w:rFonts w:ascii="Tekton" w:hAnsi="Tekton"/>
              </w:rPr>
            </w:pPr>
            <w:r>
              <w:rPr>
                <w:noProof/>
              </w:rPr>
              <w:drawing>
                <wp:inline distT="0" distB="0" distL="0" distR="0" wp14:anchorId="527B4A8E" wp14:editId="77FB61D7">
                  <wp:extent cx="1371600" cy="3276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3276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6CBB1109" w14:textId="77777777" w:rsidR="00FE27F2" w:rsidRDefault="00FE27F2">
            <w:pPr>
              <w:spacing w:line="240" w:lineRule="auto"/>
              <w:jc w:val="center"/>
              <w:rPr>
                <w:rFonts w:ascii="Tekton" w:hAnsi="Tekton"/>
              </w:rPr>
            </w:pPr>
            <w:r>
              <w:rPr>
                <w:rFonts w:ascii="Tekton" w:hAnsi="Tekton"/>
              </w:rPr>
              <w:t>2.8</w:t>
            </w:r>
          </w:p>
        </w:tc>
      </w:tr>
      <w:tr w:rsidR="00FE27F2" w14:paraId="759E92C4"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379FDCCF" w14:textId="77777777" w:rsidR="00FE27F2" w:rsidRDefault="00FE27F2">
            <w:pPr>
              <w:spacing w:line="240" w:lineRule="auto"/>
              <w:jc w:val="center"/>
              <w:rPr>
                <w:rFonts w:ascii="Tekton" w:hAnsi="Tekton"/>
              </w:rPr>
            </w:pPr>
            <w:r>
              <w:rPr>
                <w:rFonts w:ascii="Tekton" w:hAnsi="Tekton"/>
              </w:rPr>
              <w:t>(e)</w:t>
            </w:r>
          </w:p>
        </w:tc>
        <w:tc>
          <w:tcPr>
            <w:tcW w:w="9073" w:type="dxa"/>
            <w:tcBorders>
              <w:top w:val="single" w:sz="4" w:space="0" w:color="auto"/>
              <w:left w:val="single" w:sz="4" w:space="0" w:color="auto"/>
              <w:bottom w:val="single" w:sz="4" w:space="0" w:color="auto"/>
              <w:right w:val="single" w:sz="4" w:space="0" w:color="auto"/>
            </w:tcBorders>
            <w:hideMark/>
          </w:tcPr>
          <w:p w14:paraId="0AE6C379" w14:textId="5247BFDB" w:rsidR="00FE27F2" w:rsidRDefault="00FE27F2">
            <w:pPr>
              <w:spacing w:line="240" w:lineRule="auto"/>
              <w:rPr>
                <w:rFonts w:ascii="Tekton" w:hAnsi="Tekton"/>
              </w:rPr>
            </w:pPr>
            <w:r>
              <w:rPr>
                <w:noProof/>
              </w:rPr>
              <w:drawing>
                <wp:inline distT="0" distB="0" distL="0" distR="0" wp14:anchorId="5EE81123" wp14:editId="4D9B1A2B">
                  <wp:extent cx="4602480" cy="556260"/>
                  <wp:effectExtent l="0" t="0" r="7620" b="0"/>
                  <wp:docPr id="21" name="Picture 21"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text on a white background&#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2480" cy="5562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51E5BD5E" w14:textId="77777777" w:rsidR="00FE27F2" w:rsidRDefault="00FE27F2">
            <w:pPr>
              <w:spacing w:line="240" w:lineRule="auto"/>
              <w:jc w:val="center"/>
              <w:rPr>
                <w:rFonts w:ascii="Tekton" w:hAnsi="Tekton"/>
              </w:rPr>
            </w:pPr>
            <w:r>
              <w:rPr>
                <w:rFonts w:ascii="Tekton" w:hAnsi="Tekton"/>
              </w:rPr>
              <w:t>4.2</w:t>
            </w:r>
          </w:p>
        </w:tc>
      </w:tr>
    </w:tbl>
    <w:p w14:paraId="5F715E51" w14:textId="77777777" w:rsidR="00FE27F2" w:rsidRDefault="00FE27F2" w:rsidP="00FE27F2">
      <w:pPr>
        <w:rPr>
          <w:rFonts w:ascii="Tekton" w:hAnsi="Tekton"/>
        </w:rPr>
      </w:pPr>
    </w:p>
    <w:p w14:paraId="1B3C1FAC" w14:textId="77777777" w:rsidR="00FE27F2" w:rsidRDefault="00FE27F2" w:rsidP="00FE27F2">
      <w:pPr>
        <w:rPr>
          <w:rFonts w:ascii="Tekton" w:hAnsi="Tekton"/>
        </w:rPr>
      </w:pPr>
    </w:p>
    <w:p w14:paraId="6C97BF95" w14:textId="77777777" w:rsidR="00FE27F2" w:rsidRDefault="00FE27F2" w:rsidP="00FE27F2">
      <w:pPr>
        <w:rPr>
          <w:rFonts w:ascii="Tekton" w:hAnsi="Tekton"/>
        </w:rPr>
      </w:pPr>
    </w:p>
    <w:p w14:paraId="149D9684" w14:textId="77777777" w:rsidR="00FE27F2" w:rsidRDefault="00FE27F2" w:rsidP="00FE27F2">
      <w:pPr>
        <w:rPr>
          <w:rFonts w:ascii="Tekton" w:hAnsi="Tekton"/>
        </w:rPr>
      </w:pPr>
    </w:p>
    <w:p w14:paraId="7CA40244" w14:textId="77777777" w:rsidR="00FE27F2" w:rsidRDefault="00FE27F2" w:rsidP="00FE27F2">
      <w:pPr>
        <w:rPr>
          <w:rFonts w:ascii="Tekton" w:hAnsi="Tekton"/>
        </w:rPr>
      </w:pPr>
    </w:p>
    <w:p w14:paraId="3AF7F35F" w14:textId="77777777" w:rsidR="00FE27F2" w:rsidRDefault="00FE27F2" w:rsidP="00FE27F2">
      <w:pPr>
        <w:rPr>
          <w:rFonts w:ascii="Tekton" w:hAnsi="Tekton"/>
        </w:rPr>
      </w:pPr>
    </w:p>
    <w:p w14:paraId="55406957" w14:textId="77777777" w:rsidR="00FE27F2" w:rsidRDefault="00FE27F2" w:rsidP="00FE27F2">
      <w:pPr>
        <w:rPr>
          <w:rFonts w:ascii="Tekton" w:hAnsi="Tekton"/>
        </w:rPr>
      </w:pPr>
    </w:p>
    <w:p w14:paraId="0C515039" w14:textId="77777777" w:rsidR="00FE27F2" w:rsidRDefault="00FE27F2" w:rsidP="00FE27F2">
      <w:pPr>
        <w:rPr>
          <w:rFonts w:ascii="Tekton" w:hAnsi="Tekton"/>
        </w:rPr>
      </w:pPr>
    </w:p>
    <w:p w14:paraId="7FC711A3" w14:textId="77777777" w:rsidR="00FE27F2" w:rsidRDefault="00FE27F2" w:rsidP="00FE27F2">
      <w:pPr>
        <w:rPr>
          <w:rFonts w:ascii="Tekton" w:hAnsi="Tekton"/>
        </w:rPr>
      </w:pPr>
    </w:p>
    <w:p w14:paraId="7CCBAE7F" w14:textId="77777777" w:rsidR="00FE27F2" w:rsidRDefault="00FE27F2" w:rsidP="00FE27F2">
      <w:pPr>
        <w:rPr>
          <w:rFonts w:ascii="Tekton" w:hAnsi="Tekton"/>
        </w:rPr>
      </w:pPr>
    </w:p>
    <w:p w14:paraId="661D2C74" w14:textId="77777777" w:rsidR="00FE27F2" w:rsidRDefault="00FE27F2" w:rsidP="00FE27F2">
      <w:pPr>
        <w:rPr>
          <w:rFonts w:ascii="Tekton" w:hAnsi="Tekton"/>
        </w:rPr>
      </w:pPr>
    </w:p>
    <w:p w14:paraId="231602AD" w14:textId="77777777" w:rsidR="00FE27F2" w:rsidRDefault="00FE27F2" w:rsidP="00FE27F2">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FE27F2" w14:paraId="023D7ECE" w14:textId="77777777" w:rsidTr="00FE27F2">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71790C" w14:textId="77777777" w:rsidR="00FE27F2" w:rsidRDefault="00FE27F2">
            <w:pPr>
              <w:spacing w:after="0" w:line="240" w:lineRule="auto"/>
              <w:jc w:val="center"/>
              <w:rPr>
                <w:rFonts w:ascii="Tekton" w:hAnsi="Tekton"/>
                <w:sz w:val="28"/>
                <w:szCs w:val="28"/>
              </w:rPr>
            </w:pPr>
            <w:r>
              <w:rPr>
                <w:rFonts w:ascii="Tekton" w:hAnsi="Tekton"/>
                <w:sz w:val="28"/>
                <w:szCs w:val="28"/>
              </w:rPr>
              <w:lastRenderedPageBreak/>
              <w:t>2018 #8</w:t>
            </w:r>
          </w:p>
        </w:tc>
      </w:tr>
      <w:tr w:rsidR="00FE27F2" w14:paraId="3944CBCF"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0C365638" w14:textId="77777777" w:rsidR="00FE27F2" w:rsidRDefault="00FE27F2">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1B964A5C" w14:textId="77777777" w:rsidR="00FE27F2" w:rsidRDefault="00FE27F2">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6FAF75BD" w14:textId="77777777" w:rsidR="00FE27F2" w:rsidRDefault="00FE27F2">
            <w:pPr>
              <w:spacing w:line="240" w:lineRule="auto"/>
              <w:jc w:val="center"/>
              <w:rPr>
                <w:rFonts w:ascii="Tekton" w:hAnsi="Tekton"/>
              </w:rPr>
            </w:pPr>
            <w:r>
              <w:rPr>
                <w:rFonts w:ascii="Tekton" w:hAnsi="Tekton"/>
                <w:b/>
                <w:bCs/>
              </w:rPr>
              <w:t>Topic</w:t>
            </w:r>
          </w:p>
        </w:tc>
      </w:tr>
      <w:tr w:rsidR="00FE27F2" w14:paraId="2DFEE90F"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1F4B94E6" w14:textId="77777777" w:rsidR="00FE27F2" w:rsidRDefault="00FE27F2">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319C0715" w14:textId="4BE0446B" w:rsidR="00FE27F2" w:rsidRDefault="00FE27F2">
            <w:pPr>
              <w:spacing w:line="240" w:lineRule="auto"/>
              <w:rPr>
                <w:rFonts w:ascii="Tekton" w:hAnsi="Tekton"/>
              </w:rPr>
            </w:pPr>
            <w:r>
              <w:rPr>
                <w:noProof/>
              </w:rPr>
              <w:drawing>
                <wp:inline distT="0" distB="0" distL="0" distR="0" wp14:anchorId="07E6469B" wp14:editId="1809D294">
                  <wp:extent cx="5059680" cy="2659380"/>
                  <wp:effectExtent l="0" t="0" r="7620" b="7620"/>
                  <wp:docPr id="20" name="Picture 20"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reenshot, font, numb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9680" cy="26593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49C88E10" w14:textId="77777777" w:rsidR="00FE27F2" w:rsidRDefault="00FE27F2">
            <w:pPr>
              <w:spacing w:line="240" w:lineRule="auto"/>
              <w:jc w:val="center"/>
              <w:rPr>
                <w:rFonts w:ascii="Tekton" w:hAnsi="Tekton"/>
              </w:rPr>
            </w:pPr>
            <w:r>
              <w:rPr>
                <w:rFonts w:ascii="Tekton" w:hAnsi="Tekton"/>
              </w:rPr>
              <w:t>4.4</w:t>
            </w:r>
          </w:p>
        </w:tc>
      </w:tr>
      <w:tr w:rsidR="00FE27F2" w14:paraId="1A70D19C"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273FB7D9" w14:textId="77777777" w:rsidR="00FE27F2" w:rsidRDefault="00FE27F2">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527CB9AD" w14:textId="159FFDFF" w:rsidR="00FE27F2" w:rsidRDefault="00FE27F2">
            <w:pPr>
              <w:spacing w:line="240" w:lineRule="auto"/>
              <w:rPr>
                <w:rFonts w:ascii="Tekton" w:hAnsi="Tekton"/>
              </w:rPr>
            </w:pPr>
            <w:r>
              <w:rPr>
                <w:noProof/>
              </w:rPr>
              <w:drawing>
                <wp:inline distT="0" distB="0" distL="0" distR="0" wp14:anchorId="282F6873" wp14:editId="299D6106">
                  <wp:extent cx="4259580" cy="495300"/>
                  <wp:effectExtent l="0" t="0" r="7620" b="0"/>
                  <wp:docPr id="19" name="Picture 19"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ack text on a white background&#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9580" cy="4953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15EC0462" w14:textId="77777777" w:rsidR="00FE27F2" w:rsidRDefault="00FE27F2">
            <w:pPr>
              <w:spacing w:line="240" w:lineRule="auto"/>
              <w:jc w:val="center"/>
              <w:rPr>
                <w:rFonts w:ascii="Tekton" w:hAnsi="Tekton"/>
              </w:rPr>
            </w:pPr>
            <w:r>
              <w:rPr>
                <w:rFonts w:ascii="Tekton" w:hAnsi="Tekton"/>
              </w:rPr>
              <w:t>4.4</w:t>
            </w:r>
          </w:p>
        </w:tc>
      </w:tr>
    </w:tbl>
    <w:p w14:paraId="75261560" w14:textId="77777777" w:rsidR="00FE27F2" w:rsidRDefault="00FE27F2" w:rsidP="00FE27F2">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FE27F2" w14:paraId="47223030" w14:textId="77777777" w:rsidTr="00FE27F2">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0EFD8F" w14:textId="77777777" w:rsidR="00FE27F2" w:rsidRDefault="00FE27F2">
            <w:pPr>
              <w:spacing w:after="0" w:line="240" w:lineRule="auto"/>
              <w:jc w:val="center"/>
              <w:rPr>
                <w:rFonts w:ascii="Tekton" w:hAnsi="Tekton"/>
                <w:sz w:val="28"/>
                <w:szCs w:val="28"/>
              </w:rPr>
            </w:pPr>
            <w:r>
              <w:rPr>
                <w:rFonts w:ascii="Tekton" w:hAnsi="Tekton"/>
                <w:sz w:val="28"/>
                <w:szCs w:val="28"/>
              </w:rPr>
              <w:t>2013 #8</w:t>
            </w:r>
          </w:p>
        </w:tc>
      </w:tr>
      <w:tr w:rsidR="00FE27F2" w14:paraId="2E18AEA9" w14:textId="77777777" w:rsidTr="00FE27F2">
        <w:tc>
          <w:tcPr>
            <w:tcW w:w="642" w:type="dxa"/>
            <w:tcBorders>
              <w:top w:val="single" w:sz="4" w:space="0" w:color="auto"/>
              <w:left w:val="single" w:sz="4" w:space="0" w:color="auto"/>
              <w:bottom w:val="single" w:sz="4" w:space="0" w:color="auto"/>
              <w:right w:val="single" w:sz="4" w:space="0" w:color="auto"/>
            </w:tcBorders>
            <w:hideMark/>
          </w:tcPr>
          <w:p w14:paraId="059F8818" w14:textId="77777777" w:rsidR="00FE27F2" w:rsidRDefault="00FE27F2">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5434AE59" w14:textId="77777777" w:rsidR="00FE27F2" w:rsidRDefault="00FE27F2">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04117DED" w14:textId="77777777" w:rsidR="00FE27F2" w:rsidRDefault="00FE27F2">
            <w:pPr>
              <w:spacing w:line="240" w:lineRule="auto"/>
              <w:jc w:val="center"/>
              <w:rPr>
                <w:rFonts w:ascii="Tekton" w:hAnsi="Tekton"/>
              </w:rPr>
            </w:pPr>
            <w:r>
              <w:rPr>
                <w:rFonts w:ascii="Tekton" w:hAnsi="Tekton"/>
                <w:b/>
                <w:bCs/>
              </w:rPr>
              <w:t>Topic</w:t>
            </w:r>
          </w:p>
        </w:tc>
      </w:tr>
      <w:tr w:rsidR="00FE27F2" w14:paraId="2D08B515" w14:textId="77777777" w:rsidTr="00FE27F2">
        <w:tc>
          <w:tcPr>
            <w:tcW w:w="642" w:type="dxa"/>
            <w:tcBorders>
              <w:top w:val="single" w:sz="4" w:space="0" w:color="auto"/>
              <w:left w:val="single" w:sz="4" w:space="0" w:color="auto"/>
              <w:bottom w:val="single" w:sz="4" w:space="0" w:color="auto"/>
              <w:right w:val="single" w:sz="4" w:space="0" w:color="auto"/>
            </w:tcBorders>
          </w:tcPr>
          <w:p w14:paraId="03F160C4" w14:textId="77777777" w:rsidR="00FE27F2" w:rsidRDefault="00FE27F2">
            <w:pPr>
              <w:spacing w:line="240" w:lineRule="auto"/>
              <w:jc w:val="center"/>
              <w:rPr>
                <w:rFonts w:ascii="Tekton" w:hAnsi="Tekton"/>
              </w:rPr>
            </w:pPr>
          </w:p>
        </w:tc>
        <w:tc>
          <w:tcPr>
            <w:tcW w:w="9073" w:type="dxa"/>
            <w:tcBorders>
              <w:top w:val="single" w:sz="4" w:space="0" w:color="auto"/>
              <w:left w:val="single" w:sz="4" w:space="0" w:color="auto"/>
              <w:bottom w:val="single" w:sz="4" w:space="0" w:color="auto"/>
              <w:right w:val="single" w:sz="4" w:space="0" w:color="auto"/>
            </w:tcBorders>
            <w:hideMark/>
          </w:tcPr>
          <w:p w14:paraId="5E19EABC" w14:textId="5B260D48" w:rsidR="00FE27F2" w:rsidRDefault="00FE27F2">
            <w:pPr>
              <w:spacing w:line="240" w:lineRule="auto"/>
              <w:rPr>
                <w:rFonts w:ascii="Tekton" w:hAnsi="Tekton"/>
              </w:rPr>
            </w:pPr>
            <w:r>
              <w:rPr>
                <w:noProof/>
              </w:rPr>
              <w:drawing>
                <wp:inline distT="0" distB="0" distL="0" distR="0" wp14:anchorId="3DC6C9D6" wp14:editId="34772DD5">
                  <wp:extent cx="4792980" cy="1135380"/>
                  <wp:effectExtent l="0" t="0" r="7620" b="7620"/>
                  <wp:docPr id="18" name="Picture 18"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creenshot, font, li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2980" cy="11353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34F1C98" w14:textId="77777777" w:rsidR="00FE27F2" w:rsidRDefault="00FE27F2">
            <w:pPr>
              <w:spacing w:line="240" w:lineRule="auto"/>
              <w:jc w:val="center"/>
              <w:rPr>
                <w:rFonts w:ascii="Tekton" w:hAnsi="Tekton"/>
              </w:rPr>
            </w:pPr>
            <w:r>
              <w:rPr>
                <w:rFonts w:ascii="Tekton" w:hAnsi="Tekton"/>
              </w:rPr>
              <w:t>4.2</w:t>
            </w:r>
          </w:p>
        </w:tc>
      </w:tr>
    </w:tbl>
    <w:p w14:paraId="4217B381" w14:textId="77777777" w:rsidR="00FE27F2" w:rsidRDefault="00FE27F2" w:rsidP="00FE27F2">
      <w:pPr>
        <w:rPr>
          <w:rFonts w:ascii="Tekton" w:hAnsi="Tekton"/>
        </w:rPr>
      </w:pPr>
    </w:p>
    <w:p w14:paraId="7E8E0689" w14:textId="77777777" w:rsidR="00F07FA1" w:rsidRPr="00FE27F2" w:rsidRDefault="00F07FA1" w:rsidP="00FE27F2"/>
    <w:sectPr w:rsidR="00F07FA1" w:rsidRPr="00FE27F2" w:rsidSect="00F07FA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ekton">
    <w:panose1 w:val="020F0403020208020904"/>
    <w:charset w:val="00"/>
    <w:family w:val="swiss"/>
    <w:pitch w:val="variable"/>
    <w:sig w:usb0="80000027" w:usb1="1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FA1"/>
    <w:rsid w:val="00453E60"/>
    <w:rsid w:val="00566079"/>
    <w:rsid w:val="00881B9B"/>
    <w:rsid w:val="00D44858"/>
    <w:rsid w:val="00EA1480"/>
    <w:rsid w:val="00F07FA1"/>
    <w:rsid w:val="00FE2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D6285"/>
  <w15:chartTrackingRefBased/>
  <w15:docId w15:val="{26081ED6-9A54-4BF6-8401-F337F5F8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E60"/>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121769">
      <w:bodyDiv w:val="1"/>
      <w:marLeft w:val="0"/>
      <w:marRight w:val="0"/>
      <w:marTop w:val="0"/>
      <w:marBottom w:val="0"/>
      <w:divBdr>
        <w:top w:val="none" w:sz="0" w:space="0" w:color="auto"/>
        <w:left w:val="none" w:sz="0" w:space="0" w:color="auto"/>
        <w:bottom w:val="none" w:sz="0" w:space="0" w:color="auto"/>
        <w:right w:val="none" w:sz="0" w:space="0" w:color="auto"/>
      </w:divBdr>
    </w:div>
    <w:div w:id="1526284367">
      <w:bodyDiv w:val="1"/>
      <w:marLeft w:val="0"/>
      <w:marRight w:val="0"/>
      <w:marTop w:val="0"/>
      <w:marBottom w:val="0"/>
      <w:divBdr>
        <w:top w:val="none" w:sz="0" w:space="0" w:color="auto"/>
        <w:left w:val="none" w:sz="0" w:space="0" w:color="auto"/>
        <w:bottom w:val="none" w:sz="0" w:space="0" w:color="auto"/>
        <w:right w:val="none" w:sz="0" w:space="0" w:color="auto"/>
      </w:divBdr>
    </w:div>
    <w:div w:id="1650865503">
      <w:bodyDiv w:val="1"/>
      <w:marLeft w:val="0"/>
      <w:marRight w:val="0"/>
      <w:marTop w:val="0"/>
      <w:marBottom w:val="0"/>
      <w:divBdr>
        <w:top w:val="none" w:sz="0" w:space="0" w:color="auto"/>
        <w:left w:val="none" w:sz="0" w:space="0" w:color="auto"/>
        <w:bottom w:val="none" w:sz="0" w:space="0" w:color="auto"/>
        <w:right w:val="none" w:sz="0" w:space="0" w:color="auto"/>
      </w:divBdr>
    </w:div>
    <w:div w:id="206112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1673</Words>
  <Characters>9537</Characters>
  <Application>Microsoft Office Word</Application>
  <DocSecurity>0</DocSecurity>
  <Lines>79</Lines>
  <Paragraphs>22</Paragraphs>
  <ScaleCrop>false</ScaleCrop>
  <Company/>
  <LinksUpToDate>false</LinksUpToDate>
  <CharactersWithSpaces>11188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Jones</dc:creator>
  <cp:keywords/>
  <dc:description/>
  <cp:lastModifiedBy>Tiffany Jones</cp:lastModifiedBy>
  <cp:revision>3</cp:revision>
  <dcterms:created xsi:type="dcterms:W3CDTF">2023-05-01T10:27:00Z</dcterms:created>
  <dcterms:modified xsi:type="dcterms:W3CDTF">2023-05-01T10:32:00Z</dcterms:modified>
</cp:coreProperties>
</file>